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61" w:rsidRPr="001C6019" w:rsidRDefault="00981C61" w:rsidP="00892B86">
      <w:pPr>
        <w:ind w:right="-23"/>
        <w:jc w:val="center"/>
        <w:rPr>
          <w:b/>
          <w:spacing w:val="-4"/>
          <w:lang w:val="sr-Cyrl-RS"/>
        </w:rPr>
      </w:pPr>
    </w:p>
    <w:p w:rsidR="00892B86" w:rsidRPr="00892B86" w:rsidRDefault="00892B86" w:rsidP="00892B86">
      <w:pPr>
        <w:ind w:right="-23"/>
        <w:jc w:val="center"/>
        <w:rPr>
          <w:b/>
          <w:spacing w:val="-4"/>
          <w:lang w:val="ru-RU"/>
        </w:rPr>
      </w:pPr>
      <w:r w:rsidRPr="00892B86">
        <w:rPr>
          <w:b/>
          <w:spacing w:val="-4"/>
          <w:lang w:val="ru-RU"/>
        </w:rPr>
        <w:t xml:space="preserve">АНАЛИЗА ЗАДОВОЉСТВА </w:t>
      </w:r>
      <w:r w:rsidR="00CC367D">
        <w:rPr>
          <w:b/>
          <w:spacing w:val="-4"/>
          <w:lang w:val="ru-RU"/>
        </w:rPr>
        <w:t>ЗАПОСЛЕНИХ</w:t>
      </w:r>
      <w:r w:rsidRPr="00892B86">
        <w:rPr>
          <w:b/>
          <w:spacing w:val="-4"/>
          <w:lang w:val="ru-RU"/>
        </w:rPr>
        <w:t xml:space="preserve"> </w:t>
      </w:r>
      <w:r>
        <w:rPr>
          <w:b/>
          <w:spacing w:val="-4"/>
          <w:lang w:val="ru-RU"/>
        </w:rPr>
        <w:t>– 2023.год.</w:t>
      </w:r>
    </w:p>
    <w:p w:rsidR="00892B86" w:rsidRDefault="00892B86" w:rsidP="00892B86">
      <w:pPr>
        <w:ind w:right="-23"/>
        <w:jc w:val="both"/>
        <w:rPr>
          <w:spacing w:val="-4"/>
          <w:lang w:val="ru-RU"/>
        </w:rPr>
      </w:pPr>
    </w:p>
    <w:p w:rsidR="00892B86" w:rsidRDefault="00892B86" w:rsidP="00892B86">
      <w:pPr>
        <w:ind w:right="-23"/>
        <w:jc w:val="both"/>
        <w:rPr>
          <w:spacing w:val="-4"/>
          <w:lang w:val="ru-RU"/>
        </w:rPr>
      </w:pPr>
    </w:p>
    <w:p w:rsidR="00CC367D" w:rsidRDefault="00CC367D" w:rsidP="00892B86"/>
    <w:p w:rsidR="00CC367D" w:rsidRDefault="00CC367D" w:rsidP="00CC367D"/>
    <w:p w:rsidR="00CC367D" w:rsidRPr="00CC367D" w:rsidRDefault="00CC367D" w:rsidP="00CC367D">
      <w:pPr>
        <w:jc w:val="both"/>
        <w:rPr>
          <w:b/>
          <w:sz w:val="28"/>
          <w:szCs w:val="28"/>
          <w:lang w:val="sr-Cyrl-CS"/>
        </w:rPr>
      </w:pPr>
      <w:r w:rsidRPr="00CC367D">
        <w:rPr>
          <w:b/>
          <w:sz w:val="28"/>
          <w:szCs w:val="28"/>
          <w:lang w:val="sr-Cyrl-CS"/>
        </w:rPr>
        <w:t>Увод</w:t>
      </w:r>
    </w:p>
    <w:p w:rsidR="00CC367D" w:rsidRDefault="00CC367D" w:rsidP="00CC367D">
      <w:pPr>
        <w:jc w:val="both"/>
        <w:rPr>
          <w:b/>
        </w:rPr>
      </w:pPr>
    </w:p>
    <w:p w:rsidR="00CC367D" w:rsidRPr="00CC367D" w:rsidRDefault="00CC367D" w:rsidP="00CC367D">
      <w:pPr>
        <w:jc w:val="both"/>
        <w:rPr>
          <w:b/>
        </w:rPr>
      </w:pPr>
    </w:p>
    <w:p w:rsidR="00693334" w:rsidRDefault="00CC367D" w:rsidP="00CC367D">
      <w:pPr>
        <w:ind w:firstLine="851"/>
        <w:jc w:val="both"/>
        <w:rPr>
          <w:lang w:val="sr-Cyrl-CS"/>
        </w:rPr>
      </w:pPr>
      <w:r w:rsidRPr="00CC367D">
        <w:t>Разумевање проблема задовољства послом је од</w:t>
      </w:r>
      <w:r>
        <w:t xml:space="preserve"> </w:t>
      </w:r>
      <w:r w:rsidRPr="00CC367D">
        <w:t>суштинског значаја за</w:t>
      </w:r>
      <w:r>
        <w:t xml:space="preserve"> </w:t>
      </w:r>
      <w:r w:rsidRPr="00CC367D">
        <w:t>п</w:t>
      </w:r>
      <w:r w:rsidRPr="00CC367D">
        <w:rPr>
          <w:lang w:val="sr-Cyrl-CS"/>
        </w:rPr>
        <w:t>обољшање организације посла, пословне културе и климе, система награђивања, система н</w:t>
      </w:r>
      <w:r w:rsidRPr="00CC367D">
        <w:t>a</w:t>
      </w:r>
      <w:r w:rsidR="00693334">
        <w:rPr>
          <w:lang w:val="sr-Cyrl-CS"/>
        </w:rPr>
        <w:t>предовања</w:t>
      </w:r>
      <w:r w:rsidRPr="00CC367D">
        <w:rPr>
          <w:lang w:val="sr-Cyrl-CS"/>
        </w:rPr>
        <w:t>. Истраживања задовољства запослених дају основу за дефинисање основе мотивис</w:t>
      </w:r>
      <w:r w:rsidR="00693334">
        <w:rPr>
          <w:lang w:val="sr-Cyrl-CS"/>
        </w:rPr>
        <w:t>а</w:t>
      </w:r>
      <w:r w:rsidRPr="00CC367D">
        <w:rPr>
          <w:lang w:val="sr-Cyrl-CS"/>
        </w:rPr>
        <w:t xml:space="preserve">ња, издвајања потреба, уважавање потреба и нивоа њиховог задовољства у организацији и основ су за предузимање акција и мера у циљу побољшања задовољства запослених. </w:t>
      </w:r>
    </w:p>
    <w:p w:rsidR="00693334" w:rsidRDefault="00693334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  <w:r w:rsidRPr="00CC367D">
        <w:rPr>
          <w:lang w:val="sr-Cyrl-CS"/>
        </w:rPr>
        <w:t>Мерење задовољства послом представља кључни услов ка постизању задатих циљева у унапређењу квалитета здра</w:t>
      </w:r>
      <w:r>
        <w:rPr>
          <w:lang w:val="sr-Cyrl-CS"/>
        </w:rPr>
        <w:t>в</w:t>
      </w:r>
      <w:r w:rsidRPr="00CC367D">
        <w:rPr>
          <w:lang w:val="sr-Cyrl-CS"/>
        </w:rPr>
        <w:t>ствене заштите.</w:t>
      </w: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rPr>
          <w:b/>
          <w:sz w:val="28"/>
          <w:szCs w:val="28"/>
          <w:lang w:val="sr-Cyrl-CS"/>
        </w:rPr>
      </w:pPr>
    </w:p>
    <w:p w:rsidR="00CC367D" w:rsidRPr="00CC367D" w:rsidRDefault="00CC367D" w:rsidP="00CC367D">
      <w:pPr>
        <w:rPr>
          <w:b/>
          <w:sz w:val="28"/>
          <w:szCs w:val="28"/>
          <w:lang w:val="sr-Cyrl-CS"/>
        </w:rPr>
      </w:pPr>
      <w:r w:rsidRPr="00CC367D">
        <w:rPr>
          <w:b/>
          <w:sz w:val="28"/>
          <w:szCs w:val="28"/>
          <w:lang w:val="sr-Cyrl-CS"/>
        </w:rPr>
        <w:t>Методолигија рада</w:t>
      </w:r>
    </w:p>
    <w:p w:rsidR="00CC367D" w:rsidRDefault="00CC367D" w:rsidP="00CC367D">
      <w:pPr>
        <w:rPr>
          <w:b/>
          <w:lang w:val="sr-Cyrl-CS"/>
        </w:rPr>
      </w:pPr>
    </w:p>
    <w:p w:rsidR="00CC367D" w:rsidRPr="00CC367D" w:rsidRDefault="00CC367D" w:rsidP="00CC367D">
      <w:pPr>
        <w:rPr>
          <w:b/>
          <w:lang w:val="sr-Cyrl-CS"/>
        </w:rPr>
      </w:pPr>
    </w:p>
    <w:p w:rsidR="00CC367D" w:rsidRDefault="00362949" w:rsidP="00CC367D">
      <w:pPr>
        <w:ind w:firstLine="851"/>
        <w:jc w:val="both"/>
        <w:rPr>
          <w:lang w:val="sr-Cyrl-CS"/>
        </w:rPr>
      </w:pPr>
      <w:r>
        <w:t xml:space="preserve">Комисија за унапређење и праћење квалитета рада је </w:t>
      </w:r>
      <w:r w:rsidRPr="00511F91">
        <w:rPr>
          <w:color w:val="000000" w:themeColor="text1"/>
        </w:rPr>
        <w:t>у Новембру 202</w:t>
      </w:r>
      <w:r>
        <w:rPr>
          <w:color w:val="000000" w:themeColor="text1"/>
        </w:rPr>
        <w:t>2</w:t>
      </w:r>
      <w:r>
        <w:rPr>
          <w:color w:val="FF0000"/>
        </w:rPr>
        <w:t xml:space="preserve"> </w:t>
      </w:r>
      <w:r>
        <w:t>.године спровела анкету запослених у Дому здравља „Алибунар“ са циљем утврђивања нивоа задовољства и доношења предлога мера за његово унапређење.</w:t>
      </w:r>
      <w:r w:rsidRPr="00CC367D">
        <w:rPr>
          <w:lang w:val="sr-Cyrl-CS"/>
        </w:rPr>
        <w:t xml:space="preserve"> </w:t>
      </w:r>
      <w:r w:rsidR="00CC367D" w:rsidRPr="00CC367D">
        <w:rPr>
          <w:lang w:val="sr-Cyrl-CS"/>
        </w:rPr>
        <w:t xml:space="preserve">Истраживање задовољства запослених у Дому здравља </w:t>
      </w:r>
      <w:r w:rsidR="00CC367D">
        <w:rPr>
          <w:lang w:val="sr-Cyrl-CS"/>
        </w:rPr>
        <w:t>„Алибунар“</w:t>
      </w:r>
      <w:r w:rsidR="00CC367D" w:rsidRPr="00CC367D">
        <w:rPr>
          <w:lang w:val="sr-Cyrl-CS"/>
        </w:rPr>
        <w:t xml:space="preserve"> је спроведено према стручно- методолошком упу</w:t>
      </w:r>
      <w:r w:rsidR="00DE7CB4">
        <w:rPr>
          <w:lang w:val="sr-Cyrl-CS"/>
        </w:rPr>
        <w:t>т</w:t>
      </w:r>
      <w:r w:rsidR="00CC367D" w:rsidRPr="00CC367D">
        <w:rPr>
          <w:lang w:val="sr-Cyrl-CS"/>
        </w:rPr>
        <w:t>ству Института за јавно здравље Ср</w:t>
      </w:r>
      <w:r w:rsidR="00CC367D">
        <w:rPr>
          <w:lang w:val="sr-Cyrl-CS"/>
        </w:rPr>
        <w:t>бије „Др Милан Јовановић Батут“</w:t>
      </w:r>
      <w:r w:rsidR="00CC367D" w:rsidRPr="00CC367D">
        <w:rPr>
          <w:lang w:val="sr-Cyrl-CS"/>
        </w:rPr>
        <w:t>.</w:t>
      </w:r>
      <w:r w:rsidR="00CC367D">
        <w:rPr>
          <w:lang w:val="sr-Cyrl-CS"/>
        </w:rPr>
        <w:t xml:space="preserve"> </w:t>
      </w:r>
      <w:r w:rsidR="00CC367D" w:rsidRPr="00CC367D">
        <w:rPr>
          <w:lang w:val="sr-Cyrl-CS"/>
        </w:rPr>
        <w:t>У истраживању се користио јединствен упитник за све запослене раднике свих профила. Запослени су на крају имали могућност да унесу своје примедбе и предлоге за унапређење квалитета рада и задовољства запослених.</w:t>
      </w: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  <w:r w:rsidRPr="00CC367D">
        <w:rPr>
          <w:lang w:val="sr-Cyrl-CS"/>
        </w:rPr>
        <w:t xml:space="preserve">Дом здравља </w:t>
      </w:r>
      <w:r>
        <w:rPr>
          <w:lang w:val="sr-Cyrl-CS"/>
        </w:rPr>
        <w:t xml:space="preserve">„Алибунар“ </w:t>
      </w:r>
      <w:r w:rsidRPr="00CC367D">
        <w:rPr>
          <w:lang w:val="sr-Cyrl-CS"/>
        </w:rPr>
        <w:t>као акредитована установа је спрове</w:t>
      </w:r>
      <w:r>
        <w:rPr>
          <w:lang w:val="sr-Cyrl-CS"/>
        </w:rPr>
        <w:t>ла</w:t>
      </w:r>
      <w:r w:rsidRPr="00CC367D">
        <w:rPr>
          <w:lang w:val="sr-Cyrl-CS"/>
        </w:rPr>
        <w:t xml:space="preserve"> интерну анализу </w:t>
      </w:r>
      <w:r>
        <w:rPr>
          <w:lang w:val="sr-Cyrl-CS"/>
        </w:rPr>
        <w:t>у</w:t>
      </w:r>
      <w:r w:rsidRPr="00CC367D">
        <w:rPr>
          <w:lang w:val="sr-Cyrl-CS"/>
        </w:rPr>
        <w:t>питника у циљу унапр</w:t>
      </w:r>
      <w:r>
        <w:rPr>
          <w:lang w:val="sr-Cyrl-CS"/>
        </w:rPr>
        <w:t>еђења квалитета рада запослених</w:t>
      </w:r>
      <w:r w:rsidRPr="00CC367D">
        <w:rPr>
          <w:lang w:val="sr-Cyrl-CS"/>
        </w:rPr>
        <w:t>, као и квалитета услова рада запослених, у даљем делу рада поступао је у складу са  упуством од стране Института за јавно здравље Србије „Др Милан Јовановић Бат</w:t>
      </w:r>
      <w:r>
        <w:rPr>
          <w:lang w:val="sr-Cyrl-CS"/>
        </w:rPr>
        <w:t>ут“</w:t>
      </w:r>
      <w:r w:rsidRPr="00CC367D">
        <w:rPr>
          <w:lang w:val="sr-Cyrl-CS"/>
        </w:rPr>
        <w:t>.</w:t>
      </w: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CC367D">
      <w:pPr>
        <w:ind w:firstLine="851"/>
        <w:jc w:val="both"/>
        <w:rPr>
          <w:lang w:val="sr-Cyrl-CS"/>
        </w:rPr>
      </w:pPr>
    </w:p>
    <w:p w:rsidR="00CC367D" w:rsidRDefault="00CC367D" w:rsidP="00362949">
      <w:pPr>
        <w:jc w:val="both"/>
        <w:rPr>
          <w:lang w:val="sr-Cyrl-CS"/>
        </w:rPr>
      </w:pPr>
    </w:p>
    <w:p w:rsidR="00E371AB" w:rsidRPr="00E96C35" w:rsidRDefault="00CC367D" w:rsidP="00CC367D">
      <w:pPr>
        <w:ind w:firstLine="851"/>
        <w:jc w:val="both"/>
        <w:rPr>
          <w:u w:val="single"/>
          <w:lang w:val="sr-Cyrl-CS"/>
        </w:rPr>
      </w:pPr>
      <w:r w:rsidRPr="00E96C35">
        <w:rPr>
          <w:b/>
          <w:u w:val="single"/>
        </w:rPr>
        <w:lastRenderedPageBreak/>
        <w:t>Анализа добијених података показује</w:t>
      </w:r>
      <w:r w:rsidRPr="00E96C35">
        <w:rPr>
          <w:u w:val="single"/>
          <w:lang w:val="sr-Cyrl-CS"/>
        </w:rPr>
        <w:t>:</w:t>
      </w:r>
    </w:p>
    <w:p w:rsidR="00CC367D" w:rsidRPr="00CC367D" w:rsidRDefault="00CC367D" w:rsidP="00CC367D">
      <w:pPr>
        <w:rPr>
          <w:lang w:val="sr-Cyrl-CS"/>
        </w:rPr>
      </w:pPr>
    </w:p>
    <w:p w:rsidR="00CC367D" w:rsidRPr="00CA3C0F" w:rsidRDefault="00E96C35" w:rsidP="00CA3C0F">
      <w:pPr>
        <w:pStyle w:val="ListParagraph"/>
        <w:numPr>
          <w:ilvl w:val="0"/>
          <w:numId w:val="24"/>
        </w:numPr>
        <w:jc w:val="center"/>
        <w:rPr>
          <w:b/>
          <w:lang w:val="sr-Cyrl-CS"/>
        </w:rPr>
      </w:pPr>
      <w:r w:rsidRPr="00CA3C0F">
        <w:rPr>
          <w:b/>
          <w:lang w:val="sr-Cyrl-CS"/>
        </w:rPr>
        <w:t>У којој мери сте задовољни адекватношћу опреме за рад?</w:t>
      </w:r>
    </w:p>
    <w:p w:rsidR="00023DAC" w:rsidRDefault="00023DAC" w:rsidP="00CC367D">
      <w:pPr>
        <w:rPr>
          <w:lang w:val="sr-Cyrl-CS"/>
        </w:rPr>
      </w:pPr>
    </w:p>
    <w:p w:rsidR="00CA3C0F" w:rsidRDefault="00C02B41" w:rsidP="00CC367D">
      <w:pPr>
        <w:rPr>
          <w:lang w:val="sr-Cyrl-CS"/>
        </w:rPr>
      </w:pPr>
      <w:r>
        <w:rPr>
          <w:b/>
          <w:lang w:val="sr-Cyrl-CS"/>
        </w:rPr>
        <w:t>графикон</w:t>
      </w:r>
      <w:r w:rsidR="00CA3C0F" w:rsidRPr="00CA3C0F">
        <w:rPr>
          <w:b/>
          <w:lang w:val="sr-Cyrl-CS"/>
        </w:rPr>
        <w:t xml:space="preserve"> број 1</w:t>
      </w:r>
      <w:r w:rsidR="00CA3C0F" w:rsidRPr="00CA3C0F">
        <w:rPr>
          <w:lang w:val="sr-Cyrl-CS"/>
        </w:rPr>
        <w:t>.</w:t>
      </w:r>
    </w:p>
    <w:p w:rsidR="00023DAC" w:rsidRDefault="00CC367D" w:rsidP="00CC367D">
      <w:pPr>
        <w:tabs>
          <w:tab w:val="left" w:pos="1080"/>
        </w:tabs>
        <w:jc w:val="center"/>
        <w:rPr>
          <w:lang w:val="sr-Cyrl-CS"/>
        </w:rPr>
      </w:pPr>
      <w:r w:rsidRPr="00CC367D">
        <w:rPr>
          <w:noProof/>
          <w:lang w:val="sr-Latn-RS" w:eastAsia="sr-Latn-RS"/>
        </w:rPr>
        <w:drawing>
          <wp:inline distT="0" distB="0" distL="0" distR="0">
            <wp:extent cx="4572000" cy="2905125"/>
            <wp:effectExtent l="19050" t="0" r="1905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19F9" w:rsidRDefault="00CA19F9" w:rsidP="00CC367D">
      <w:pPr>
        <w:tabs>
          <w:tab w:val="left" w:pos="1080"/>
        </w:tabs>
        <w:jc w:val="center"/>
        <w:rPr>
          <w:lang w:val="sr-Cyrl-CS"/>
        </w:rPr>
      </w:pPr>
    </w:p>
    <w:p w:rsidR="00023DAC" w:rsidRPr="00023DAC" w:rsidRDefault="00C02B41" w:rsidP="00023DAC">
      <w:pPr>
        <w:rPr>
          <w:lang w:val="sr-Cyrl-CS"/>
        </w:rPr>
      </w:pPr>
      <w:r>
        <w:rPr>
          <w:b/>
          <w:lang w:val="sr-Cyrl-CS"/>
        </w:rPr>
        <w:t>графикон</w:t>
      </w:r>
      <w:r w:rsidR="00CA19F9" w:rsidRPr="00CA3C0F">
        <w:rPr>
          <w:b/>
          <w:lang w:val="sr-Cyrl-CS"/>
        </w:rPr>
        <w:t xml:space="preserve"> број </w:t>
      </w:r>
      <w:r w:rsidR="00CA19F9">
        <w:rPr>
          <w:b/>
          <w:lang w:val="sr-Cyrl-CS"/>
        </w:rPr>
        <w:t>2</w:t>
      </w:r>
      <w:r w:rsidR="00CA19F9" w:rsidRPr="00CA3C0F">
        <w:rPr>
          <w:lang w:val="sr-Cyrl-CS"/>
        </w:rPr>
        <w:t>.</w:t>
      </w:r>
    </w:p>
    <w:p w:rsidR="00023DAC" w:rsidRDefault="00023DAC" w:rsidP="00023DAC">
      <w:pPr>
        <w:jc w:val="center"/>
        <w:rPr>
          <w:lang w:val="sr-Cyrl-CS"/>
        </w:rPr>
      </w:pPr>
      <w:r w:rsidRPr="00023DAC">
        <w:rPr>
          <w:noProof/>
          <w:lang w:val="sr-Latn-RS" w:eastAsia="sr-Latn-RS"/>
        </w:rPr>
        <w:drawing>
          <wp:inline distT="0" distB="0" distL="0" distR="0">
            <wp:extent cx="4572000" cy="2962275"/>
            <wp:effectExtent l="19050" t="0" r="19050" b="0"/>
            <wp:docPr id="4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367D" w:rsidRDefault="00CC367D" w:rsidP="00023DAC">
      <w:pPr>
        <w:tabs>
          <w:tab w:val="left" w:pos="1545"/>
        </w:tabs>
        <w:rPr>
          <w:lang w:val="sr-Cyrl-CS"/>
        </w:rPr>
      </w:pPr>
    </w:p>
    <w:p w:rsidR="00CA3C0F" w:rsidRPr="00CA3C0F" w:rsidRDefault="00E02091" w:rsidP="00CA3C0F">
      <w:pPr>
        <w:ind w:firstLine="851"/>
        <w:jc w:val="both"/>
        <w:rPr>
          <w:lang w:val="sr-Cyrl-CS"/>
        </w:rPr>
      </w:pPr>
      <w:r>
        <w:rPr>
          <w:lang w:val="sr-Cyrl-CS"/>
        </w:rPr>
        <w:t>З</w:t>
      </w:r>
      <w:r w:rsidR="00CA3C0F" w:rsidRPr="00CA3C0F">
        <w:rPr>
          <w:lang w:val="sr-Cyrl-CS"/>
        </w:rPr>
        <w:t xml:space="preserve">адовољство адекватношћу опреме за рад, </w:t>
      </w:r>
      <w:r w:rsidR="00CA3C0F">
        <w:rPr>
          <w:lang w:val="sr-Cyrl-CS"/>
        </w:rPr>
        <w:t xml:space="preserve">је у сталном порасту, </w:t>
      </w:r>
      <w:r w:rsidR="00CA3C0F" w:rsidRPr="00CA3C0F">
        <w:rPr>
          <w:lang w:val="sr-Cyrl-CS"/>
        </w:rPr>
        <w:t xml:space="preserve">проценат </w:t>
      </w:r>
      <w:r w:rsidR="00CA3C0F">
        <w:rPr>
          <w:lang w:val="sr-Cyrl-CS"/>
        </w:rPr>
        <w:t>задовољних је са 38% у 2021.год.</w:t>
      </w:r>
      <w:r w:rsidR="00CA3C0F" w:rsidRPr="00CA3C0F">
        <w:rPr>
          <w:lang w:val="sr-Cyrl-CS"/>
        </w:rPr>
        <w:t xml:space="preserve"> </w:t>
      </w:r>
      <w:r w:rsidR="00CA3C0F">
        <w:rPr>
          <w:lang w:val="sr-Cyrl-CS"/>
        </w:rPr>
        <w:t xml:space="preserve">, повећан на 66,1% у 2023.год., </w:t>
      </w:r>
      <w:r w:rsidR="00CA3C0F" w:rsidRPr="00CA3C0F">
        <w:rPr>
          <w:lang w:val="sr-Cyrl-CS"/>
        </w:rPr>
        <w:t xml:space="preserve">што је приказано на </w:t>
      </w:r>
      <w:r w:rsidR="00CA3C0F" w:rsidRPr="00CA3C0F">
        <w:rPr>
          <w:b/>
          <w:lang w:val="sr-Cyrl-CS"/>
        </w:rPr>
        <w:t>графикону број 1</w:t>
      </w:r>
      <w:r w:rsidR="00CA19F9">
        <w:rPr>
          <w:b/>
          <w:lang w:val="sr-Cyrl-CS"/>
        </w:rPr>
        <w:t xml:space="preserve"> и 2</w:t>
      </w:r>
      <w:r w:rsidR="00CA3C0F" w:rsidRPr="00CA3C0F">
        <w:rPr>
          <w:lang w:val="sr-Cyrl-CS"/>
        </w:rPr>
        <w:t>.</w:t>
      </w:r>
    </w:p>
    <w:p w:rsidR="006270D7" w:rsidRPr="00CA3C0F" w:rsidRDefault="006270D7" w:rsidP="00CA3C0F">
      <w:pPr>
        <w:tabs>
          <w:tab w:val="left" w:pos="1545"/>
        </w:tabs>
        <w:jc w:val="both"/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C02B41" w:rsidRDefault="00CA19F9" w:rsidP="00023DAC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CA19F9">
        <w:rPr>
          <w:b/>
          <w:lang w:val="sr-Cyrl-CS"/>
        </w:rPr>
        <w:lastRenderedPageBreak/>
        <w:t>У којој мери сте задовољни адекватношћу простора за рад?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C02B41" w:rsidP="00891141">
      <w:pPr>
        <w:rPr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3</w:t>
      </w:r>
      <w:r w:rsidR="00891141" w:rsidRPr="00891141">
        <w:rPr>
          <w:b/>
          <w:lang w:val="sr-Cyrl-CS"/>
        </w:rPr>
        <w:t>.</w:t>
      </w:r>
    </w:p>
    <w:p w:rsidR="00FC1CD2" w:rsidRDefault="00C02B41" w:rsidP="00787591">
      <w:pPr>
        <w:tabs>
          <w:tab w:val="left" w:pos="1545"/>
        </w:tabs>
        <w:jc w:val="center"/>
        <w:rPr>
          <w:lang w:val="sr-Cyrl-CS"/>
        </w:rPr>
      </w:pPr>
      <w:r w:rsidRPr="00C02B41">
        <w:rPr>
          <w:noProof/>
          <w:lang w:val="sr-Latn-RS" w:eastAsia="sr-Latn-RS"/>
        </w:rPr>
        <w:drawing>
          <wp:inline distT="0" distB="0" distL="0" distR="0">
            <wp:extent cx="4572000" cy="2743200"/>
            <wp:effectExtent l="19050" t="0" r="1905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1CD2" w:rsidRPr="00FC1CD2" w:rsidRDefault="00FC1CD2" w:rsidP="00FC1CD2">
      <w:pPr>
        <w:ind w:firstLine="851"/>
        <w:jc w:val="both"/>
        <w:rPr>
          <w:lang w:val="sr-Cyrl-CS"/>
        </w:rPr>
      </w:pPr>
      <w:r w:rsidRPr="00FC1CD2">
        <w:rPr>
          <w:lang w:val="sr-Cyrl-CS"/>
        </w:rPr>
        <w:t>Задовољство адекватношћу пр</w:t>
      </w:r>
      <w:r>
        <w:rPr>
          <w:lang w:val="sr-Cyrl-CS"/>
        </w:rPr>
        <w:t>о</w:t>
      </w:r>
      <w:r w:rsidRPr="00FC1CD2">
        <w:rPr>
          <w:lang w:val="sr-Cyrl-CS"/>
        </w:rPr>
        <w:t>стора за рад</w:t>
      </w:r>
      <w:r>
        <w:rPr>
          <w:lang w:val="sr-Cyrl-CS"/>
        </w:rPr>
        <w:t>, проценат</w:t>
      </w:r>
      <w:r w:rsidRPr="00FC1CD2">
        <w:rPr>
          <w:lang w:val="sr-Cyrl-CS"/>
        </w:rPr>
        <w:t xml:space="preserve"> оних који су одговорили да су задовољни</w:t>
      </w:r>
      <w:r>
        <w:rPr>
          <w:lang w:val="sr-Cyrl-CS"/>
        </w:rPr>
        <w:t xml:space="preserve"> са 60,3% у 2021.год. до</w:t>
      </w:r>
      <w:r w:rsidRPr="00FC1CD2">
        <w:rPr>
          <w:lang w:val="sr-Cyrl-CS"/>
        </w:rPr>
        <w:t xml:space="preserve">  </w:t>
      </w:r>
      <w:r>
        <w:rPr>
          <w:lang w:val="sr-Cyrl-CS"/>
        </w:rPr>
        <w:t>68</w:t>
      </w:r>
      <w:r w:rsidRPr="00FC1CD2">
        <w:rPr>
          <w:lang w:val="sr-Cyrl-CS"/>
        </w:rPr>
        <w:t>,</w:t>
      </w:r>
      <w:r>
        <w:rPr>
          <w:lang w:val="sr-Cyrl-CS"/>
        </w:rPr>
        <w:t>6</w:t>
      </w:r>
      <w:r w:rsidRPr="00FC1CD2">
        <w:rPr>
          <w:lang w:val="sr-Cyrl-CS"/>
        </w:rPr>
        <w:t xml:space="preserve">%, </w:t>
      </w:r>
      <w:r>
        <w:rPr>
          <w:lang w:val="sr-Cyrl-CS"/>
        </w:rPr>
        <w:t>у 2023.год.</w:t>
      </w:r>
      <w:r w:rsidRPr="00FC1CD2">
        <w:rPr>
          <w:lang w:val="sr-Cyrl-CS"/>
        </w:rPr>
        <w:t xml:space="preserve">што је приказано на </w:t>
      </w:r>
      <w:r w:rsidRPr="00FC1CD2">
        <w:rPr>
          <w:b/>
          <w:lang w:val="sr-Cyrl-CS"/>
        </w:rPr>
        <w:t xml:space="preserve">графикону број </w:t>
      </w:r>
      <w:r>
        <w:rPr>
          <w:b/>
          <w:lang w:val="sr-Cyrl-CS"/>
        </w:rPr>
        <w:t>3</w:t>
      </w:r>
      <w:r w:rsidRPr="00FC1CD2">
        <w:rPr>
          <w:b/>
          <w:lang w:val="sr-Cyrl-CS"/>
        </w:rPr>
        <w:t>.</w:t>
      </w:r>
    </w:p>
    <w:p w:rsidR="00FC1CD2" w:rsidRDefault="00FC1CD2" w:rsidP="00C02B41">
      <w:pPr>
        <w:tabs>
          <w:tab w:val="left" w:pos="1545"/>
        </w:tabs>
        <w:jc w:val="center"/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DD2B8E" w:rsidRDefault="00DD2B8E" w:rsidP="00DD2B8E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DD2B8E">
        <w:rPr>
          <w:b/>
          <w:lang w:val="sr-Cyrl-CS"/>
        </w:rPr>
        <w:t>У којој мери сте задовољни расположивим временом за рад са пацијентима?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DD2B8E" w:rsidP="00023DAC">
      <w:pPr>
        <w:tabs>
          <w:tab w:val="left" w:pos="1545"/>
        </w:tabs>
        <w:rPr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4.</w:t>
      </w:r>
    </w:p>
    <w:p w:rsidR="006270D7" w:rsidRDefault="00DD2B8E" w:rsidP="00DD2B8E">
      <w:pPr>
        <w:tabs>
          <w:tab w:val="left" w:pos="1545"/>
        </w:tabs>
        <w:jc w:val="center"/>
        <w:rPr>
          <w:lang w:val="sr-Cyrl-CS"/>
        </w:rPr>
      </w:pPr>
      <w:r w:rsidRPr="00DD2B8E">
        <w:rPr>
          <w:noProof/>
          <w:lang w:val="sr-Latn-RS" w:eastAsia="sr-Latn-RS"/>
        </w:rPr>
        <w:drawing>
          <wp:inline distT="0" distB="0" distL="0" distR="0">
            <wp:extent cx="4572000" cy="2552700"/>
            <wp:effectExtent l="19050" t="0" r="1905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787591" w:rsidRPr="00787591" w:rsidRDefault="00787591" w:rsidP="00787591">
      <w:pPr>
        <w:ind w:firstLine="851"/>
        <w:jc w:val="both"/>
        <w:rPr>
          <w:lang w:val="sr-Cyrl-CS"/>
        </w:rPr>
      </w:pPr>
      <w:r>
        <w:rPr>
          <w:lang w:val="sr-Cyrl-CS"/>
        </w:rPr>
        <w:t>З</w:t>
      </w:r>
      <w:r w:rsidRPr="00787591">
        <w:rPr>
          <w:lang w:val="sr-Cyrl-CS"/>
        </w:rPr>
        <w:t xml:space="preserve">адовољство расположивим временом за рад са пацијентима, највећи проценат је оних који су одговорили да су задовољни </w:t>
      </w:r>
      <w:r>
        <w:rPr>
          <w:lang w:val="sr-Cyrl-CS"/>
        </w:rPr>
        <w:t>79,7</w:t>
      </w:r>
      <w:r w:rsidRPr="00787591">
        <w:rPr>
          <w:lang w:val="sr-Cyrl-CS"/>
        </w:rPr>
        <w:t xml:space="preserve">%, што је приказано на </w:t>
      </w:r>
      <w:r w:rsidRPr="00787591">
        <w:rPr>
          <w:b/>
          <w:lang w:val="sr-Cyrl-CS"/>
        </w:rPr>
        <w:t xml:space="preserve">графикону број </w:t>
      </w:r>
      <w:r>
        <w:rPr>
          <w:b/>
          <w:lang w:val="sr-Cyrl-CS"/>
        </w:rPr>
        <w:t>4</w:t>
      </w:r>
      <w:r w:rsidRPr="00787591">
        <w:rPr>
          <w:lang w:val="sr-Cyrl-CS"/>
        </w:rPr>
        <w:t>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B52A63" w:rsidRDefault="00B52A63" w:rsidP="00B52A63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B52A63">
        <w:rPr>
          <w:b/>
          <w:lang w:val="sr-Cyrl-CS"/>
        </w:rPr>
        <w:lastRenderedPageBreak/>
        <w:t>У којој мери сте задовољни аутономијом у обављању посла - могућношћу да доносите одлуке?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B52A63" w:rsidP="00B52A63">
      <w:pPr>
        <w:tabs>
          <w:tab w:val="left" w:pos="1545"/>
        </w:tabs>
        <w:rPr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5.</w:t>
      </w:r>
    </w:p>
    <w:p w:rsidR="006270D7" w:rsidRDefault="00B52A63" w:rsidP="006B187E">
      <w:pPr>
        <w:tabs>
          <w:tab w:val="left" w:pos="1545"/>
        </w:tabs>
        <w:jc w:val="center"/>
        <w:rPr>
          <w:lang w:val="sr-Cyrl-CS"/>
        </w:rPr>
      </w:pPr>
      <w:r w:rsidRPr="00B52A63">
        <w:rPr>
          <w:noProof/>
          <w:lang w:val="sr-Latn-RS" w:eastAsia="sr-Latn-RS"/>
        </w:rPr>
        <w:drawing>
          <wp:inline distT="0" distB="0" distL="0" distR="0">
            <wp:extent cx="4619625" cy="2686050"/>
            <wp:effectExtent l="19050" t="0" r="9525" b="0"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2A63" w:rsidRPr="00B52A63" w:rsidRDefault="00B52A63" w:rsidP="00B52A63">
      <w:pPr>
        <w:ind w:firstLine="851"/>
        <w:jc w:val="both"/>
        <w:rPr>
          <w:lang w:val="sr-Cyrl-CS"/>
        </w:rPr>
      </w:pPr>
      <w:r w:rsidRPr="00B52A63">
        <w:rPr>
          <w:lang w:val="sr-Cyrl-CS"/>
        </w:rPr>
        <w:t>Задовољство аутономијом у обављању посла</w:t>
      </w:r>
      <w:r>
        <w:rPr>
          <w:lang w:val="sr-Cyrl-CS"/>
        </w:rPr>
        <w:t xml:space="preserve"> </w:t>
      </w:r>
      <w:r w:rsidRPr="00B52A63">
        <w:rPr>
          <w:lang w:val="sr-Cyrl-CS"/>
        </w:rPr>
        <w:t xml:space="preserve">- могућношћу да доносите одлуке, </w:t>
      </w:r>
      <w:r w:rsidR="006B187E">
        <w:rPr>
          <w:lang w:val="sr-Cyrl-CS"/>
        </w:rPr>
        <w:t>смањен је</w:t>
      </w:r>
      <w:r w:rsidRPr="00B52A63">
        <w:rPr>
          <w:lang w:val="sr-Cyrl-CS"/>
        </w:rPr>
        <w:t xml:space="preserve"> проценат је оних који су одговорили да су </w:t>
      </w:r>
      <w:r w:rsidR="006B187E">
        <w:rPr>
          <w:lang w:val="sr-Cyrl-CS"/>
        </w:rPr>
        <w:t>не</w:t>
      </w:r>
      <w:r w:rsidRPr="00B52A63">
        <w:rPr>
          <w:lang w:val="sr-Cyrl-CS"/>
        </w:rPr>
        <w:t xml:space="preserve">задовољни </w:t>
      </w:r>
      <w:r w:rsidR="006B187E">
        <w:rPr>
          <w:lang w:val="sr-Cyrl-CS"/>
        </w:rPr>
        <w:t>17,6</w:t>
      </w:r>
      <w:r w:rsidRPr="00B52A63">
        <w:rPr>
          <w:lang w:val="sr-Cyrl-CS"/>
        </w:rPr>
        <w:t xml:space="preserve">%, </w:t>
      </w:r>
      <w:r w:rsidR="006B187E">
        <w:rPr>
          <w:lang w:val="sr-Cyrl-CS"/>
        </w:rPr>
        <w:t xml:space="preserve">у 2021.год., до 10,1% у 2023.год. </w:t>
      </w:r>
      <w:r w:rsidRPr="00B52A63">
        <w:rPr>
          <w:lang w:val="sr-Cyrl-CS"/>
        </w:rPr>
        <w:t xml:space="preserve">што је приказано на </w:t>
      </w:r>
      <w:r w:rsidRPr="00B52A63">
        <w:rPr>
          <w:b/>
          <w:lang w:val="sr-Cyrl-CS"/>
        </w:rPr>
        <w:t>графикону</w:t>
      </w:r>
      <w:r w:rsidRPr="00B52A63">
        <w:rPr>
          <w:lang w:val="sr-Cyrl-CS"/>
        </w:rPr>
        <w:t xml:space="preserve"> </w:t>
      </w:r>
      <w:r w:rsidRPr="00B52A63">
        <w:rPr>
          <w:b/>
          <w:lang w:val="sr-Cyrl-CS"/>
        </w:rPr>
        <w:t xml:space="preserve">број </w:t>
      </w:r>
      <w:r>
        <w:rPr>
          <w:b/>
          <w:lang w:val="sr-Cyrl-CS"/>
        </w:rPr>
        <w:t>5</w:t>
      </w:r>
      <w:r w:rsidRPr="00B52A63">
        <w:rPr>
          <w:b/>
          <w:lang w:val="sr-Cyrl-CS"/>
        </w:rPr>
        <w:t>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C21123" w:rsidRDefault="00C21123" w:rsidP="00023DAC">
      <w:pPr>
        <w:tabs>
          <w:tab w:val="left" w:pos="1545"/>
        </w:tabs>
        <w:rPr>
          <w:lang w:val="sr-Cyrl-CS"/>
        </w:rPr>
      </w:pPr>
    </w:p>
    <w:p w:rsidR="006270D7" w:rsidRPr="00B60F24" w:rsidRDefault="00B60F24" w:rsidP="00B60F24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B60F24">
        <w:rPr>
          <w:b/>
          <w:lang w:val="sr-Cyrl-CS"/>
        </w:rPr>
        <w:t>У којој мери сте задовољни уважавањем и вредновањем вашег рада?</w:t>
      </w:r>
    </w:p>
    <w:p w:rsidR="00B60F24" w:rsidRDefault="00B60F24" w:rsidP="006B187E">
      <w:pPr>
        <w:tabs>
          <w:tab w:val="left" w:pos="1545"/>
        </w:tabs>
        <w:rPr>
          <w:b/>
          <w:lang w:val="sr-Cyrl-CS"/>
        </w:rPr>
      </w:pPr>
    </w:p>
    <w:p w:rsidR="00B60F24" w:rsidRPr="00B60F24" w:rsidRDefault="006B187E" w:rsidP="006B187E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6.</w:t>
      </w:r>
    </w:p>
    <w:p w:rsidR="006270D7" w:rsidRDefault="00B60F24" w:rsidP="00B60F24">
      <w:pPr>
        <w:tabs>
          <w:tab w:val="left" w:pos="1545"/>
        </w:tabs>
        <w:jc w:val="center"/>
        <w:rPr>
          <w:lang w:val="sr-Cyrl-CS"/>
        </w:rPr>
      </w:pPr>
      <w:r w:rsidRPr="00B60F24">
        <w:rPr>
          <w:noProof/>
          <w:lang w:val="sr-Latn-RS" w:eastAsia="sr-Latn-RS"/>
        </w:rPr>
        <w:drawing>
          <wp:inline distT="0" distB="0" distL="0" distR="0">
            <wp:extent cx="4572000" cy="2686050"/>
            <wp:effectExtent l="19050" t="0" r="19050" b="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70D7" w:rsidRDefault="00B60F24" w:rsidP="00084E02">
      <w:pPr>
        <w:tabs>
          <w:tab w:val="left" w:pos="1545"/>
        </w:tabs>
        <w:ind w:firstLine="851"/>
        <w:jc w:val="both"/>
        <w:rPr>
          <w:lang w:val="sr-Cyrl-CS"/>
        </w:rPr>
      </w:pPr>
      <w:r>
        <w:rPr>
          <w:lang w:val="sr-Cyrl-CS"/>
        </w:rPr>
        <w:t>З</w:t>
      </w:r>
      <w:r w:rsidRPr="00B60F24">
        <w:rPr>
          <w:lang w:val="sr-Cyrl-CS"/>
        </w:rPr>
        <w:t xml:space="preserve">адовољство уважавањем и вредновањем Вашег рада, на ово питање проценат оних који су задовољни </w:t>
      </w:r>
      <w:r>
        <w:rPr>
          <w:lang w:val="sr-Cyrl-CS"/>
        </w:rPr>
        <w:t>у 2023.год. је 61</w:t>
      </w:r>
      <w:r w:rsidRPr="00B60F24">
        <w:rPr>
          <w:lang w:val="sr-Cyrl-CS"/>
        </w:rPr>
        <w:t>,</w:t>
      </w:r>
      <w:r>
        <w:rPr>
          <w:lang w:val="sr-Cyrl-CS"/>
        </w:rPr>
        <w:t>8</w:t>
      </w:r>
      <w:r w:rsidRPr="00B60F24">
        <w:rPr>
          <w:lang w:val="sr-Cyrl-CS"/>
        </w:rPr>
        <w:t>%, што је приказан</w:t>
      </w:r>
      <w:r>
        <w:rPr>
          <w:lang w:val="sr-Cyrl-CS"/>
        </w:rPr>
        <w:t>о</w:t>
      </w:r>
      <w:r w:rsidRPr="00B60F24">
        <w:rPr>
          <w:lang w:val="sr-Cyrl-CS"/>
        </w:rPr>
        <w:t xml:space="preserve"> на </w:t>
      </w:r>
      <w:r w:rsidRPr="00B60F24">
        <w:rPr>
          <w:b/>
          <w:lang w:val="sr-Cyrl-CS"/>
        </w:rPr>
        <w:t xml:space="preserve">графикону број </w:t>
      </w:r>
      <w:r>
        <w:rPr>
          <w:b/>
          <w:lang w:val="sr-Cyrl-CS"/>
        </w:rPr>
        <w:t>6</w:t>
      </w:r>
      <w:r w:rsidRPr="00B60F24">
        <w:rPr>
          <w:lang w:val="sr-Cyrl-CS"/>
        </w:rPr>
        <w:t>.</w:t>
      </w:r>
    </w:p>
    <w:p w:rsidR="006270D7" w:rsidRPr="00C21123" w:rsidRDefault="00C21123" w:rsidP="00C21123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lang w:val="sr-Cyrl-CS"/>
        </w:rPr>
      </w:pPr>
      <w:r w:rsidRPr="00C21123">
        <w:rPr>
          <w:b/>
          <w:lang w:val="sr-Cyrl-CS"/>
        </w:rPr>
        <w:lastRenderedPageBreak/>
        <w:t>У којој мери сте задовољни непосредном сарадњом са колегама?</w:t>
      </w:r>
    </w:p>
    <w:p w:rsidR="00C21123" w:rsidRDefault="00C21123" w:rsidP="00C21123">
      <w:pPr>
        <w:tabs>
          <w:tab w:val="left" w:pos="1545"/>
        </w:tabs>
        <w:rPr>
          <w:b/>
          <w:lang w:val="sr-Cyrl-CS"/>
        </w:rPr>
      </w:pPr>
    </w:p>
    <w:p w:rsidR="006270D7" w:rsidRPr="00C21123" w:rsidRDefault="00C21123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7.</w:t>
      </w:r>
    </w:p>
    <w:p w:rsidR="006270D7" w:rsidRDefault="00D92D8E" w:rsidP="0088356C">
      <w:pPr>
        <w:tabs>
          <w:tab w:val="left" w:pos="1545"/>
        </w:tabs>
        <w:jc w:val="center"/>
        <w:rPr>
          <w:lang w:val="sr-Cyrl-CS"/>
        </w:rPr>
      </w:pPr>
      <w:r w:rsidRPr="00D92D8E">
        <w:rPr>
          <w:noProof/>
          <w:lang w:val="sr-Latn-RS" w:eastAsia="sr-Latn-RS"/>
        </w:rPr>
        <w:drawing>
          <wp:inline distT="0" distB="0" distL="0" distR="0">
            <wp:extent cx="5038725" cy="2828925"/>
            <wp:effectExtent l="19050" t="0" r="9525" b="0"/>
            <wp:docPr id="16" name="Grafikon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1123" w:rsidRPr="00C21123" w:rsidRDefault="00C21123" w:rsidP="0088356C">
      <w:pPr>
        <w:ind w:firstLine="851"/>
        <w:jc w:val="both"/>
        <w:rPr>
          <w:lang w:val="sr-Cyrl-CS"/>
        </w:rPr>
      </w:pPr>
      <w:r w:rsidRPr="00C21123">
        <w:rPr>
          <w:lang w:val="sr-Cyrl-CS"/>
        </w:rPr>
        <w:t>Задовољство непосредном сарадњом са колегама, број је оних који су зад</w:t>
      </w:r>
      <w:r w:rsidR="0088356C">
        <w:rPr>
          <w:lang w:val="sr-Cyrl-CS"/>
        </w:rPr>
        <w:t>овољни сарадњом са колегама 74</w:t>
      </w:r>
      <w:r w:rsidRPr="00C21123">
        <w:rPr>
          <w:lang w:val="sr-Cyrl-CS"/>
        </w:rPr>
        <w:t>,</w:t>
      </w:r>
      <w:r w:rsidR="0088356C">
        <w:rPr>
          <w:lang w:val="sr-Cyrl-CS"/>
        </w:rPr>
        <w:t>2</w:t>
      </w:r>
      <w:r w:rsidRPr="00C21123">
        <w:rPr>
          <w:lang w:val="sr-Cyrl-CS"/>
        </w:rPr>
        <w:t xml:space="preserve">%, што је приказани на </w:t>
      </w:r>
      <w:r w:rsidRPr="0088356C">
        <w:rPr>
          <w:b/>
          <w:lang w:val="sr-Cyrl-CS"/>
        </w:rPr>
        <w:t xml:space="preserve">графикону број </w:t>
      </w:r>
      <w:r w:rsidR="0088356C">
        <w:rPr>
          <w:b/>
          <w:lang w:val="sr-Cyrl-CS"/>
        </w:rPr>
        <w:t>7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88356C" w:rsidRDefault="0088356C" w:rsidP="0088356C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88356C">
        <w:rPr>
          <w:b/>
          <w:lang w:val="sr-Cyrl-CS"/>
        </w:rPr>
        <w:t>У којој мери сте задовољни односом пацијената према Вама?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88356C" w:rsidRDefault="0088356C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8.</w:t>
      </w:r>
    </w:p>
    <w:p w:rsidR="00EE2A84" w:rsidRDefault="0088356C" w:rsidP="00EE2A84">
      <w:pPr>
        <w:tabs>
          <w:tab w:val="left" w:pos="1545"/>
        </w:tabs>
        <w:jc w:val="center"/>
        <w:rPr>
          <w:lang w:val="sr-Cyrl-CS"/>
        </w:rPr>
      </w:pPr>
      <w:r w:rsidRPr="0088356C">
        <w:rPr>
          <w:noProof/>
          <w:lang w:val="sr-Latn-RS" w:eastAsia="sr-Latn-RS"/>
        </w:rPr>
        <w:drawing>
          <wp:inline distT="0" distB="0" distL="0" distR="0">
            <wp:extent cx="4572000" cy="2619375"/>
            <wp:effectExtent l="19050" t="0" r="19050" b="0"/>
            <wp:docPr id="17" name="Grafikon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2A84" w:rsidRPr="00EE2A84" w:rsidRDefault="00EE2A84" w:rsidP="00EE2A84">
      <w:pPr>
        <w:ind w:firstLine="851"/>
        <w:jc w:val="both"/>
        <w:rPr>
          <w:lang w:val="sr-Cyrl-CS"/>
        </w:rPr>
      </w:pPr>
      <w:r>
        <w:rPr>
          <w:lang w:val="sr-Cyrl-CS"/>
        </w:rPr>
        <w:t>З</w:t>
      </w:r>
      <w:r w:rsidRPr="00EE2A84">
        <w:rPr>
          <w:lang w:val="sr-Cyrl-CS"/>
        </w:rPr>
        <w:t xml:space="preserve">адовољство одношћу пацијената према </w:t>
      </w:r>
      <w:r>
        <w:rPr>
          <w:lang w:val="sr-Cyrl-CS"/>
        </w:rPr>
        <w:t>В</w:t>
      </w:r>
      <w:r w:rsidRPr="00EE2A84">
        <w:rPr>
          <w:lang w:val="sr-Cyrl-CS"/>
        </w:rPr>
        <w:t xml:space="preserve">ама, број је оних који </w:t>
      </w:r>
      <w:r>
        <w:rPr>
          <w:lang w:val="sr-Cyrl-CS"/>
        </w:rPr>
        <w:t xml:space="preserve">нису били задовољни у 2021.год. је 12,1%, </w:t>
      </w:r>
      <w:r w:rsidRPr="00EE2A84">
        <w:rPr>
          <w:lang w:val="sr-Cyrl-CS"/>
        </w:rPr>
        <w:t xml:space="preserve"> </w:t>
      </w:r>
      <w:r>
        <w:rPr>
          <w:lang w:val="sr-Cyrl-CS"/>
        </w:rPr>
        <w:t>смањен је у 2023.год. на. 7,2</w:t>
      </w:r>
      <w:r w:rsidRPr="00EE2A84">
        <w:rPr>
          <w:lang w:val="sr-Cyrl-CS"/>
        </w:rPr>
        <w:t xml:space="preserve"> %, што је приказано на </w:t>
      </w:r>
      <w:r w:rsidRPr="00EE2A84">
        <w:rPr>
          <w:b/>
          <w:lang w:val="sr-Cyrl-CS"/>
        </w:rPr>
        <w:t xml:space="preserve">графикону број </w:t>
      </w:r>
      <w:r>
        <w:rPr>
          <w:b/>
          <w:lang w:val="sr-Cyrl-CS"/>
        </w:rPr>
        <w:t>8</w:t>
      </w:r>
      <w:r w:rsidRPr="00EE2A84">
        <w:rPr>
          <w:b/>
          <w:lang w:val="sr-Cyrl-CS"/>
        </w:rPr>
        <w:t>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7206FA" w:rsidRDefault="00845835" w:rsidP="00023DAC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845835">
        <w:rPr>
          <w:b/>
          <w:lang w:val="sr-Cyrl-CS"/>
        </w:rPr>
        <w:lastRenderedPageBreak/>
        <w:t>Могућностима про</w:t>
      </w:r>
      <w:r>
        <w:rPr>
          <w:b/>
          <w:lang w:val="sr-Cyrl-CS"/>
        </w:rPr>
        <w:t>ф</w:t>
      </w:r>
      <w:r w:rsidRPr="00845835">
        <w:rPr>
          <w:b/>
          <w:lang w:val="sr-Cyrl-CS"/>
        </w:rPr>
        <w:t>есионалног развоја/континуирану</w:t>
      </w:r>
      <w:r>
        <w:rPr>
          <w:b/>
          <w:lang w:val="sr-Cyrl-CS"/>
        </w:rPr>
        <w:t xml:space="preserve"> едукацију које вам пружа садаш</w:t>
      </w:r>
      <w:r w:rsidRPr="00845835">
        <w:rPr>
          <w:b/>
          <w:lang w:val="sr-Cyrl-CS"/>
        </w:rPr>
        <w:t>њи посао?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DD7F41" w:rsidRDefault="00845835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9.</w:t>
      </w:r>
    </w:p>
    <w:p w:rsidR="006270D7" w:rsidRDefault="00845835" w:rsidP="00845835">
      <w:pPr>
        <w:tabs>
          <w:tab w:val="left" w:pos="1545"/>
        </w:tabs>
        <w:jc w:val="center"/>
        <w:rPr>
          <w:lang w:val="sr-Cyrl-CS"/>
        </w:rPr>
      </w:pPr>
      <w:r w:rsidRPr="00845835">
        <w:rPr>
          <w:noProof/>
          <w:lang w:val="sr-Latn-RS" w:eastAsia="sr-Latn-RS"/>
        </w:rPr>
        <w:drawing>
          <wp:inline distT="0" distB="0" distL="0" distR="0">
            <wp:extent cx="4838700" cy="2743200"/>
            <wp:effectExtent l="19050" t="0" r="19050" b="0"/>
            <wp:docPr id="18" name="Grafikon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7006" w:rsidRPr="00177006" w:rsidRDefault="00177006" w:rsidP="00177006">
      <w:pPr>
        <w:ind w:firstLine="851"/>
        <w:jc w:val="both"/>
        <w:rPr>
          <w:b/>
          <w:lang w:val="sr-Cyrl-CS"/>
        </w:rPr>
      </w:pPr>
      <w:r w:rsidRPr="00177006">
        <w:rPr>
          <w:lang w:val="sr-Cyrl-CS"/>
        </w:rPr>
        <w:t>Могућност за професионални развој, највећи проценат је одговорио да је задовољан</w:t>
      </w:r>
      <w:r>
        <w:rPr>
          <w:lang w:val="sr-Cyrl-CS"/>
        </w:rPr>
        <w:t xml:space="preserve">, </w:t>
      </w:r>
      <w:r w:rsidRPr="00177006">
        <w:rPr>
          <w:lang w:val="sr-Cyrl-CS"/>
        </w:rPr>
        <w:t xml:space="preserve"> </w:t>
      </w:r>
      <w:r>
        <w:rPr>
          <w:lang w:val="sr-Cyrl-CS"/>
        </w:rPr>
        <w:t>раст са 44,5% у 2021.год. до 52</w:t>
      </w:r>
      <w:r w:rsidRPr="00177006">
        <w:rPr>
          <w:lang w:val="sr-Cyrl-CS"/>
        </w:rPr>
        <w:t>,</w:t>
      </w:r>
      <w:r>
        <w:rPr>
          <w:lang w:val="sr-Cyrl-CS"/>
        </w:rPr>
        <w:t>2</w:t>
      </w:r>
      <w:r w:rsidRPr="00177006">
        <w:rPr>
          <w:lang w:val="sr-Cyrl-CS"/>
        </w:rPr>
        <w:t xml:space="preserve">%, </w:t>
      </w:r>
      <w:r>
        <w:rPr>
          <w:lang w:val="sr-Cyrl-CS"/>
        </w:rPr>
        <w:t xml:space="preserve">у 2023.год.што је приказано на </w:t>
      </w:r>
      <w:r w:rsidRPr="00177006">
        <w:rPr>
          <w:b/>
          <w:lang w:val="sr-Cyrl-CS"/>
        </w:rPr>
        <w:t>графикон</w:t>
      </w:r>
      <w:r>
        <w:rPr>
          <w:b/>
          <w:lang w:val="sr-Cyrl-CS"/>
        </w:rPr>
        <w:t>у</w:t>
      </w:r>
      <w:r w:rsidRPr="00177006">
        <w:rPr>
          <w:b/>
          <w:lang w:val="sr-Cyrl-CS"/>
        </w:rPr>
        <w:t xml:space="preserve"> број 9.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7206FA" w:rsidRDefault="007206FA" w:rsidP="007206FA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7206FA">
        <w:rPr>
          <w:b/>
          <w:lang w:val="sr-Cyrl-CS"/>
        </w:rPr>
        <w:t>У којо мери сте задовољни финансијском надокнадом за рад?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7206FA" w:rsidRDefault="007206FA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10.</w:t>
      </w:r>
    </w:p>
    <w:p w:rsidR="006270D7" w:rsidRDefault="007206FA" w:rsidP="00310F64">
      <w:pPr>
        <w:tabs>
          <w:tab w:val="left" w:pos="1545"/>
        </w:tabs>
        <w:jc w:val="center"/>
        <w:rPr>
          <w:lang w:val="sr-Cyrl-CS"/>
        </w:rPr>
      </w:pPr>
      <w:r w:rsidRPr="007206FA">
        <w:rPr>
          <w:noProof/>
          <w:lang w:val="sr-Latn-RS" w:eastAsia="sr-Latn-RS"/>
        </w:rPr>
        <w:drawing>
          <wp:inline distT="0" distB="0" distL="0" distR="0">
            <wp:extent cx="5095875" cy="2781300"/>
            <wp:effectExtent l="19050" t="0" r="9525" b="0"/>
            <wp:docPr id="19" name="Grafikon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0F64" w:rsidRPr="00310F64" w:rsidRDefault="00310F64" w:rsidP="00310F64">
      <w:pPr>
        <w:ind w:firstLine="851"/>
        <w:jc w:val="both"/>
        <w:rPr>
          <w:b/>
          <w:lang w:val="sr-Cyrl-CS"/>
        </w:rPr>
      </w:pPr>
      <w:r w:rsidRPr="00310F64">
        <w:rPr>
          <w:lang w:val="sr-Cyrl-CS"/>
        </w:rPr>
        <w:t xml:space="preserve">Задовољство финансиској надокнади за рад, </w:t>
      </w:r>
      <w:r>
        <w:rPr>
          <w:lang w:val="sr-Cyrl-CS"/>
        </w:rPr>
        <w:t xml:space="preserve">проценат се незнатно повећао </w:t>
      </w:r>
      <w:r w:rsidRPr="00310F64">
        <w:rPr>
          <w:lang w:val="sr-Cyrl-CS"/>
        </w:rPr>
        <w:t xml:space="preserve"> </w:t>
      </w:r>
      <w:r>
        <w:rPr>
          <w:lang w:val="sr-Cyrl-CS"/>
        </w:rPr>
        <w:t xml:space="preserve">са 39,6% у 2021.год и 2022.год. на 43,4% у 2023.год. што је приказано на </w:t>
      </w:r>
      <w:r w:rsidRPr="00310F64">
        <w:rPr>
          <w:b/>
          <w:lang w:val="sr-Cyrl-CS"/>
        </w:rPr>
        <w:t>графикон</w:t>
      </w:r>
      <w:r>
        <w:rPr>
          <w:b/>
          <w:lang w:val="sr-Cyrl-CS"/>
        </w:rPr>
        <w:t>у</w:t>
      </w:r>
      <w:r w:rsidRPr="00310F64">
        <w:rPr>
          <w:b/>
          <w:lang w:val="sr-Cyrl-CS"/>
        </w:rPr>
        <w:t xml:space="preserve"> број 10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F32F63" w:rsidRDefault="00F32F63" w:rsidP="00F32F63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F32F63">
        <w:rPr>
          <w:b/>
          <w:lang w:val="sr-Cyrl-CS"/>
        </w:rPr>
        <w:lastRenderedPageBreak/>
        <w:t>У којо мери сте задовољни руковођењем и организацијом рада у установи?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F32F63" w:rsidRDefault="00F32F63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11.</w:t>
      </w:r>
    </w:p>
    <w:p w:rsidR="006270D7" w:rsidRDefault="00F32F63" w:rsidP="00F32F63">
      <w:pPr>
        <w:tabs>
          <w:tab w:val="left" w:pos="1545"/>
        </w:tabs>
        <w:jc w:val="center"/>
        <w:rPr>
          <w:lang w:val="sr-Cyrl-CS"/>
        </w:rPr>
      </w:pPr>
      <w:r w:rsidRPr="00F32F63">
        <w:rPr>
          <w:noProof/>
          <w:lang w:val="sr-Latn-RS" w:eastAsia="sr-Latn-RS"/>
        </w:rPr>
        <w:drawing>
          <wp:inline distT="0" distB="0" distL="0" distR="0">
            <wp:extent cx="4572000" cy="2743200"/>
            <wp:effectExtent l="19050" t="0" r="19050" b="0"/>
            <wp:docPr id="20" name="Grafikon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32F63" w:rsidRPr="005B76EA" w:rsidRDefault="00F32F63" w:rsidP="00F32F63">
      <w:pPr>
        <w:ind w:firstLine="851"/>
        <w:jc w:val="both"/>
        <w:rPr>
          <w:rFonts w:asciiTheme="minorHAnsi" w:hAnsiTheme="minorHAnsi" w:cstheme="minorHAnsi"/>
          <w:lang w:val="sr-Cyrl-CS"/>
        </w:rPr>
      </w:pPr>
      <w:r w:rsidRPr="00F32F63">
        <w:rPr>
          <w:lang w:val="sr-Cyrl-CS"/>
        </w:rPr>
        <w:t>Задовољство руковођења и организације рада у установи</w:t>
      </w:r>
      <w:r>
        <w:rPr>
          <w:lang w:val="sr-Cyrl-CS"/>
        </w:rPr>
        <w:t>, је приближно на истом нивоу од око 60% ш</w:t>
      </w:r>
      <w:r w:rsidRPr="00F32F63">
        <w:rPr>
          <w:lang w:val="sr-Cyrl-CS"/>
        </w:rPr>
        <w:t xml:space="preserve">то је приказано на </w:t>
      </w:r>
      <w:r w:rsidRPr="00F32F63">
        <w:rPr>
          <w:b/>
          <w:lang w:val="sr-Cyrl-CS"/>
        </w:rPr>
        <w:t>графикону број 11</w:t>
      </w:r>
      <w:r w:rsidRPr="00F32F63">
        <w:rPr>
          <w:rFonts w:asciiTheme="minorHAnsi" w:hAnsiTheme="minorHAnsi" w:cstheme="minorHAnsi"/>
          <w:b/>
          <w:lang w:val="sr-Cyrl-CS"/>
        </w:rPr>
        <w:t>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6F3F73" w:rsidRDefault="006F3F73" w:rsidP="006F3F73">
      <w:pPr>
        <w:pStyle w:val="ListParagraph"/>
        <w:numPr>
          <w:ilvl w:val="0"/>
          <w:numId w:val="24"/>
        </w:numPr>
        <w:tabs>
          <w:tab w:val="left" w:pos="1545"/>
        </w:tabs>
        <w:jc w:val="center"/>
        <w:rPr>
          <w:b/>
          <w:lang w:val="sr-Cyrl-CS"/>
        </w:rPr>
      </w:pPr>
      <w:r w:rsidRPr="006F3F73">
        <w:rPr>
          <w:b/>
          <w:lang w:val="sr-Cyrl-CS"/>
        </w:rPr>
        <w:t>Одржавање адекватних хигијенских услова за рад у складу са мерама превенције болничких инфекција?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9D1B45" w:rsidRPr="009D1B45" w:rsidRDefault="009D1B45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12.</w:t>
      </w:r>
    </w:p>
    <w:p w:rsidR="006270D7" w:rsidRDefault="009D1B45" w:rsidP="009D1B45">
      <w:pPr>
        <w:tabs>
          <w:tab w:val="left" w:pos="1545"/>
        </w:tabs>
        <w:jc w:val="center"/>
        <w:rPr>
          <w:lang w:val="sr-Cyrl-CS"/>
        </w:rPr>
      </w:pPr>
      <w:r w:rsidRPr="009D1B45">
        <w:rPr>
          <w:noProof/>
          <w:lang w:val="sr-Latn-RS" w:eastAsia="sr-Latn-RS"/>
        </w:rPr>
        <w:drawing>
          <wp:inline distT="0" distB="0" distL="0" distR="0">
            <wp:extent cx="5962650" cy="2476500"/>
            <wp:effectExtent l="19050" t="0" r="19050" b="0"/>
            <wp:docPr id="21" name="Grafikon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1B45" w:rsidRPr="00940671" w:rsidRDefault="009D1B45" w:rsidP="009D1B45">
      <w:pPr>
        <w:ind w:firstLine="851"/>
        <w:jc w:val="both"/>
        <w:rPr>
          <w:b/>
          <w:lang w:val="sr-Cyrl-CS"/>
        </w:rPr>
      </w:pPr>
      <w:r>
        <w:rPr>
          <w:lang w:val="sr-Cyrl-CS"/>
        </w:rPr>
        <w:t>О</w:t>
      </w:r>
      <w:r w:rsidRPr="009D1B45">
        <w:rPr>
          <w:lang w:val="sr-Cyrl-CS"/>
        </w:rPr>
        <w:t>државање адекватних хигијенских услова за рад у складу са мерама превенције болничких инфекција, највећи проценат</w:t>
      </w:r>
      <w:r>
        <w:rPr>
          <w:lang w:val="sr-Cyrl-CS"/>
        </w:rPr>
        <w:t xml:space="preserve"> </w:t>
      </w:r>
      <w:r w:rsidRPr="009D1B45">
        <w:rPr>
          <w:lang w:val="sr-Cyrl-CS"/>
        </w:rPr>
        <w:t xml:space="preserve">је оних који су задовољни </w:t>
      </w:r>
      <w:r>
        <w:rPr>
          <w:lang w:val="sr-Cyrl-CS"/>
        </w:rPr>
        <w:t>65,2</w:t>
      </w:r>
      <w:r w:rsidRPr="009D1B45">
        <w:rPr>
          <w:lang w:val="sr-Cyrl-CS"/>
        </w:rPr>
        <w:t xml:space="preserve">%. </w:t>
      </w:r>
      <w:r>
        <w:rPr>
          <w:lang w:val="sr-Cyrl-CS"/>
        </w:rPr>
        <w:t>Смањен је проценат незадовољних са 15,5% у 2021.год. на 9,1% у 2023.год.</w:t>
      </w:r>
      <w:r w:rsidR="00940671">
        <w:rPr>
          <w:lang w:val="sr-Cyrl-CS"/>
        </w:rPr>
        <w:t xml:space="preserve">, што је приказано на </w:t>
      </w:r>
      <w:r w:rsidR="00940671" w:rsidRPr="00940671">
        <w:rPr>
          <w:b/>
          <w:lang w:val="sr-Cyrl-CS"/>
        </w:rPr>
        <w:t xml:space="preserve">графикону </w:t>
      </w:r>
      <w:r w:rsidR="00940671">
        <w:rPr>
          <w:b/>
          <w:lang w:val="sr-Cyrl-CS"/>
        </w:rPr>
        <w:t xml:space="preserve">број </w:t>
      </w:r>
      <w:r w:rsidR="00940671" w:rsidRPr="00940671">
        <w:rPr>
          <w:b/>
          <w:lang w:val="sr-Cyrl-CS"/>
        </w:rPr>
        <w:t>12.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364CA7" w:rsidRDefault="00364CA7" w:rsidP="00364CA7">
      <w:pPr>
        <w:tabs>
          <w:tab w:val="left" w:pos="1545"/>
        </w:tabs>
        <w:jc w:val="center"/>
        <w:rPr>
          <w:b/>
          <w:lang w:val="sr-Cyrl-CS"/>
        </w:rPr>
      </w:pPr>
      <w:r w:rsidRPr="00364CA7">
        <w:rPr>
          <w:b/>
          <w:lang w:val="sr-Cyrl-CS"/>
        </w:rPr>
        <w:lastRenderedPageBreak/>
        <w:t>12.Колико сте приликом обављања посла напети, под стресом или притиском?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364CA7" w:rsidRDefault="00364CA7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13.</w:t>
      </w:r>
    </w:p>
    <w:p w:rsidR="006270D7" w:rsidRDefault="00364CA7" w:rsidP="00364CA7">
      <w:pPr>
        <w:tabs>
          <w:tab w:val="left" w:pos="1545"/>
        </w:tabs>
        <w:jc w:val="center"/>
        <w:rPr>
          <w:lang w:val="sr-Cyrl-CS"/>
        </w:rPr>
      </w:pPr>
      <w:r w:rsidRPr="00364CA7">
        <w:rPr>
          <w:noProof/>
          <w:lang w:val="sr-Latn-RS" w:eastAsia="sr-Latn-RS"/>
        </w:rPr>
        <w:drawing>
          <wp:inline distT="0" distB="0" distL="0" distR="0">
            <wp:extent cx="5476875" cy="2533650"/>
            <wp:effectExtent l="19050" t="0" r="9525" b="0"/>
            <wp:docPr id="22" name="Grafikon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3BF0" w:rsidRPr="00313BF0" w:rsidRDefault="00313BF0" w:rsidP="00313BF0">
      <w:pPr>
        <w:ind w:firstLine="851"/>
        <w:jc w:val="both"/>
        <w:rPr>
          <w:lang w:val="sr-Cyrl-CS"/>
        </w:rPr>
      </w:pPr>
      <w:r w:rsidRPr="00313BF0">
        <w:rPr>
          <w:lang w:val="sr-Cyrl-CS"/>
        </w:rPr>
        <w:t xml:space="preserve">Колико сте приликом обављања посла напети, под стресом или притиском. Највећи проценат је оних који су  </w:t>
      </w:r>
      <w:r w:rsidR="005250ED">
        <w:rPr>
          <w:lang w:val="sr-Cyrl-CS"/>
        </w:rPr>
        <w:t xml:space="preserve">одговорили да су </w:t>
      </w:r>
      <w:r w:rsidRPr="00313BF0">
        <w:rPr>
          <w:lang w:val="sr-Cyrl-CS"/>
        </w:rPr>
        <w:t xml:space="preserve">умерено </w:t>
      </w:r>
      <w:r w:rsidR="005250ED">
        <w:rPr>
          <w:lang w:val="sr-Cyrl-CS"/>
        </w:rPr>
        <w:t xml:space="preserve">напети и под стресом </w:t>
      </w:r>
      <w:r w:rsidRPr="00313BF0">
        <w:rPr>
          <w:lang w:val="sr-Cyrl-CS"/>
        </w:rPr>
        <w:t>4</w:t>
      </w:r>
      <w:r>
        <w:rPr>
          <w:lang w:val="sr-Cyrl-CS"/>
        </w:rPr>
        <w:t>9</w:t>
      </w:r>
      <w:r w:rsidRPr="00313BF0">
        <w:rPr>
          <w:lang w:val="sr-Cyrl-CS"/>
        </w:rPr>
        <w:t>,</w:t>
      </w:r>
      <w:r>
        <w:rPr>
          <w:lang w:val="sr-Cyrl-CS"/>
        </w:rPr>
        <w:t xml:space="preserve">2%, што је приказано на </w:t>
      </w:r>
      <w:r w:rsidRPr="00313BF0">
        <w:rPr>
          <w:b/>
          <w:lang w:val="sr-Cyrl-CS"/>
        </w:rPr>
        <w:t>графикону број 13.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9D5BBB" w:rsidP="009D5BBB">
      <w:pPr>
        <w:pStyle w:val="ListParagraph"/>
        <w:numPr>
          <w:ilvl w:val="0"/>
          <w:numId w:val="25"/>
        </w:numPr>
        <w:tabs>
          <w:tab w:val="left" w:pos="1545"/>
        </w:tabs>
        <w:jc w:val="center"/>
        <w:rPr>
          <w:b/>
          <w:lang w:val="sr-Cyrl-CS"/>
        </w:rPr>
      </w:pPr>
      <w:r w:rsidRPr="009D5BBB">
        <w:rPr>
          <w:b/>
          <w:lang w:val="sr-Cyrl-CS"/>
        </w:rPr>
        <w:t>Када размишшљате о послу у наредних пет година, да ли планирате да:</w:t>
      </w:r>
    </w:p>
    <w:p w:rsidR="009D5BBB" w:rsidRPr="009D5BBB" w:rsidRDefault="009D5BBB" w:rsidP="009D5BBB">
      <w:pPr>
        <w:pStyle w:val="ListParagraph"/>
        <w:tabs>
          <w:tab w:val="left" w:pos="1545"/>
        </w:tabs>
        <w:rPr>
          <w:b/>
          <w:lang w:val="sr-Cyrl-CS"/>
        </w:rPr>
      </w:pPr>
    </w:p>
    <w:p w:rsidR="006270D7" w:rsidRPr="009D5BBB" w:rsidRDefault="009D5BBB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14.</w:t>
      </w:r>
    </w:p>
    <w:p w:rsidR="006270D7" w:rsidRDefault="009D5BBB" w:rsidP="009D5BBB">
      <w:pPr>
        <w:tabs>
          <w:tab w:val="left" w:pos="1545"/>
        </w:tabs>
        <w:jc w:val="center"/>
        <w:rPr>
          <w:lang w:val="sr-Cyrl-CS"/>
        </w:rPr>
      </w:pPr>
      <w:r w:rsidRPr="009D5BBB">
        <w:rPr>
          <w:noProof/>
          <w:lang w:val="sr-Latn-RS" w:eastAsia="sr-Latn-RS"/>
        </w:rPr>
        <w:drawing>
          <wp:inline distT="0" distB="0" distL="0" distR="0">
            <wp:extent cx="5029200" cy="2905125"/>
            <wp:effectExtent l="19050" t="0" r="19050" b="0"/>
            <wp:docPr id="23" name="Grafikon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055D9" w:rsidRPr="00E055D9" w:rsidRDefault="00E055D9" w:rsidP="00E055D9">
      <w:pPr>
        <w:ind w:firstLine="851"/>
        <w:jc w:val="both"/>
      </w:pPr>
      <w:r w:rsidRPr="00E055D9">
        <w:rPr>
          <w:lang w:val="sr-Cyrl-CS"/>
        </w:rPr>
        <w:t xml:space="preserve">Ако размишљате о промени посла у наредних пет година. Највећи проценат је одговорио да не размишља о промени посла </w:t>
      </w:r>
      <w:r w:rsidR="00883779">
        <w:rPr>
          <w:lang w:val="sr-Cyrl-CS"/>
        </w:rPr>
        <w:t xml:space="preserve">у 2023.год. </w:t>
      </w:r>
      <w:r>
        <w:rPr>
          <w:lang w:val="sr-Cyrl-CS"/>
        </w:rPr>
        <w:t>68</w:t>
      </w:r>
      <w:r w:rsidRPr="00E055D9">
        <w:rPr>
          <w:lang w:val="sr-Cyrl-CS"/>
        </w:rPr>
        <w:t>,</w:t>
      </w:r>
      <w:r>
        <w:rPr>
          <w:lang w:val="sr-Cyrl-CS"/>
        </w:rPr>
        <w:t>2</w:t>
      </w:r>
      <w:r w:rsidRPr="00E055D9">
        <w:rPr>
          <w:lang w:val="sr-Cyrl-CS"/>
        </w:rPr>
        <w:t>%.</w:t>
      </w:r>
      <w:r w:rsidR="00B31171">
        <w:rPr>
          <w:lang w:val="sr-Cyrl-CS"/>
        </w:rPr>
        <w:t xml:space="preserve">, што је приказано на </w:t>
      </w:r>
      <w:r w:rsidR="00B31171" w:rsidRPr="00B31171">
        <w:rPr>
          <w:b/>
          <w:lang w:val="sr-Cyrl-CS"/>
        </w:rPr>
        <w:t>графикону број 14.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B31171" w:rsidRDefault="00B31171" w:rsidP="00B31171">
      <w:pPr>
        <w:pStyle w:val="ListParagraph"/>
        <w:numPr>
          <w:ilvl w:val="0"/>
          <w:numId w:val="25"/>
        </w:numPr>
        <w:tabs>
          <w:tab w:val="left" w:pos="1545"/>
        </w:tabs>
        <w:rPr>
          <w:b/>
          <w:lang w:val="sr-Cyrl-CS"/>
        </w:rPr>
      </w:pPr>
      <w:r w:rsidRPr="00B31171">
        <w:rPr>
          <w:b/>
          <w:lang w:val="sr-Cyrl-CS"/>
        </w:rPr>
        <w:lastRenderedPageBreak/>
        <w:t>Узимајући све наведено у обзир, оцените задовољство послом који сада обављате</w: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F604F4" w:rsidRPr="00B31171" w:rsidRDefault="00B31171" w:rsidP="00023DAC">
      <w:pPr>
        <w:tabs>
          <w:tab w:val="left" w:pos="1545"/>
        </w:tabs>
        <w:rPr>
          <w:b/>
          <w:lang w:val="sr-Cyrl-CS"/>
        </w:rPr>
      </w:pPr>
      <w:r>
        <w:rPr>
          <w:b/>
          <w:lang w:val="sr-Cyrl-CS"/>
        </w:rPr>
        <w:t>графикон</w:t>
      </w:r>
      <w:r w:rsidRPr="00CA3C0F">
        <w:rPr>
          <w:b/>
          <w:lang w:val="sr-Cyrl-CS"/>
        </w:rPr>
        <w:t xml:space="preserve"> број </w:t>
      </w:r>
      <w:r>
        <w:rPr>
          <w:b/>
          <w:lang w:val="sr-Cyrl-CS"/>
        </w:rPr>
        <w:t>15.</w:t>
      </w:r>
    </w:p>
    <w:p w:rsidR="006270D7" w:rsidRDefault="00B31171" w:rsidP="00B31171">
      <w:pPr>
        <w:tabs>
          <w:tab w:val="left" w:pos="1545"/>
        </w:tabs>
        <w:jc w:val="center"/>
        <w:rPr>
          <w:lang w:val="sr-Cyrl-CS"/>
        </w:rPr>
      </w:pPr>
      <w:r w:rsidRPr="00B31171">
        <w:rPr>
          <w:noProof/>
          <w:lang w:val="sr-Latn-RS" w:eastAsia="sr-Latn-RS"/>
        </w:rPr>
        <w:drawing>
          <wp:inline distT="0" distB="0" distL="0" distR="0">
            <wp:extent cx="5495925" cy="3352800"/>
            <wp:effectExtent l="19050" t="0" r="9525" b="0"/>
            <wp:docPr id="24" name="Grafikon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E52E2" w:rsidRDefault="001E52E2" w:rsidP="00023DAC">
      <w:pPr>
        <w:tabs>
          <w:tab w:val="left" w:pos="1545"/>
        </w:tabs>
        <w:rPr>
          <w:lang w:val="sr-Cyrl-CS"/>
        </w:rPr>
      </w:pPr>
    </w:p>
    <w:p w:rsidR="001C6019" w:rsidRPr="001C6019" w:rsidRDefault="001C6019" w:rsidP="001E52E2">
      <w:pPr>
        <w:spacing w:after="200" w:line="276" w:lineRule="auto"/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ЗАКЉУЧАК</w:t>
      </w:r>
    </w:p>
    <w:p w:rsidR="001C6019" w:rsidRDefault="001C6019" w:rsidP="001C6019">
      <w:pPr>
        <w:spacing w:after="200" w:line="276" w:lineRule="auto"/>
        <w:ind w:firstLine="907"/>
        <w:jc w:val="both"/>
        <w:rPr>
          <w:b/>
        </w:rPr>
      </w:pPr>
    </w:p>
    <w:p w:rsidR="001C6019" w:rsidRDefault="001C6019" w:rsidP="001C6019">
      <w:pPr>
        <w:spacing w:after="200" w:line="276" w:lineRule="auto"/>
        <w:ind w:firstLine="907"/>
        <w:jc w:val="both"/>
        <w:rPr>
          <w:lang w:val="sr-Cyrl-RS"/>
        </w:rPr>
      </w:pPr>
      <w:r w:rsidRPr="001C6019">
        <w:rPr>
          <w:lang w:val="sr-Cyrl-RS"/>
        </w:rPr>
        <w:t xml:space="preserve">На основу приказа најважнијих резултата испитивања </w:t>
      </w:r>
      <w:r>
        <w:rPr>
          <w:lang w:val="sr-Cyrl-RS"/>
        </w:rPr>
        <w:t>задовољства запослених у Дому здравља „Алибунар“ као и поређењем са претходном годином, може се закључити следеће:</w:t>
      </w:r>
    </w:p>
    <w:p w:rsidR="001C6019" w:rsidRDefault="001C6019" w:rsidP="001C6019">
      <w:pPr>
        <w:tabs>
          <w:tab w:val="left" w:pos="1545"/>
        </w:tabs>
        <w:ind w:firstLine="851"/>
        <w:jc w:val="both"/>
      </w:pPr>
      <w:r>
        <w:t>Запослени су у све већем проценту задовољни опремом за рад, те је неопходно и даље налазити нове начине финансирања, обезбедити неопходну нову опрему и средства за рад.</w:t>
      </w:r>
      <w:r w:rsidRPr="002452BE">
        <w:t xml:space="preserve"> </w:t>
      </w:r>
    </w:p>
    <w:p w:rsidR="001C6019" w:rsidRDefault="001C6019" w:rsidP="001C6019">
      <w:pPr>
        <w:tabs>
          <w:tab w:val="left" w:pos="1545"/>
        </w:tabs>
        <w:ind w:firstLine="851"/>
        <w:jc w:val="both"/>
        <w:rPr>
          <w:lang w:val="sr-Cyrl-CS"/>
        </w:rPr>
      </w:pPr>
    </w:p>
    <w:p w:rsidR="001C6019" w:rsidRDefault="001C6019" w:rsidP="001C6019">
      <w:pPr>
        <w:ind w:firstLine="851"/>
        <w:jc w:val="both"/>
      </w:pPr>
      <w:r>
        <w:t xml:space="preserve">Сарадњом са колегама је добро 74,2%. Треба тежити још већем проценту унапређења односа између запослених и континуирано се залагати за унапређење комуникације. </w:t>
      </w:r>
    </w:p>
    <w:p w:rsidR="001C6019" w:rsidRPr="00126AA3" w:rsidRDefault="001C6019" w:rsidP="00497BAB">
      <w:pPr>
        <w:tabs>
          <w:tab w:val="left" w:pos="1545"/>
        </w:tabs>
        <w:jc w:val="both"/>
      </w:pPr>
    </w:p>
    <w:p w:rsidR="001C6019" w:rsidRDefault="001C6019" w:rsidP="001C6019">
      <w:pPr>
        <w:ind w:firstLine="851"/>
        <w:jc w:val="both"/>
      </w:pPr>
      <w:r>
        <w:t>Треба наставити са едукацијом, повећати проценат (52,2%)  задовољних. Потребно је активније учешће здравствених радника у интерној едукацији на свим нивоима и у свим профилима.</w:t>
      </w:r>
    </w:p>
    <w:p w:rsidR="001C6019" w:rsidRDefault="001C6019" w:rsidP="001C6019">
      <w:pPr>
        <w:ind w:firstLine="851"/>
        <w:jc w:val="both"/>
      </w:pPr>
    </w:p>
    <w:p w:rsidR="001C6019" w:rsidRDefault="001C6019" w:rsidP="001C6019">
      <w:pPr>
        <w:ind w:firstLine="851"/>
        <w:jc w:val="both"/>
      </w:pPr>
      <w:r>
        <w:t xml:space="preserve"> И</w:t>
      </w:r>
      <w:r w:rsidRPr="00013067">
        <w:t xml:space="preserve">страживања </w:t>
      </w:r>
      <w:r>
        <w:t>су показала да</w:t>
      </w:r>
      <w:r w:rsidRPr="00013067">
        <w:t xml:space="preserve"> </w:t>
      </w:r>
      <w:r>
        <w:t>н</w:t>
      </w:r>
      <w:r w:rsidRPr="00013067">
        <w:t>езадовољство запослених месечно</w:t>
      </w:r>
      <w:r>
        <w:t>м надокнадом за пружени рад</w:t>
      </w:r>
      <w:r w:rsidRPr="00013067">
        <w:t xml:space="preserve"> из године у годину расте,</w:t>
      </w:r>
      <w:r>
        <w:t xml:space="preserve"> или остаје непромењен. </w:t>
      </w:r>
    </w:p>
    <w:p w:rsidR="00697BDA" w:rsidRDefault="00697BDA" w:rsidP="001C6019">
      <w:pPr>
        <w:ind w:firstLine="851"/>
        <w:jc w:val="both"/>
      </w:pPr>
    </w:p>
    <w:p w:rsidR="00497BAB" w:rsidRPr="00497BAB" w:rsidRDefault="00497BAB" w:rsidP="001C6019">
      <w:pPr>
        <w:ind w:firstLine="851"/>
        <w:jc w:val="both"/>
        <w:rPr>
          <w:lang w:val="sr-Cyrl-RS"/>
        </w:rPr>
      </w:pPr>
      <w:r>
        <w:rPr>
          <w:lang w:val="sr-Cyrl-RS"/>
        </w:rPr>
        <w:t>Број веома незадовољних и незадовољних послом којим се баве у 2024 години се смањио у односу на 2021 годину и 2022 годину ( веома незадовољни 2021год.-3,5%, 2022год.-3,7% а 2023год.-1,6%.; незадовољни у 2021год.-1,88%, 2022год.-13%,, и 2023год.-4,8%</w:t>
      </w:r>
    </w:p>
    <w:p w:rsidR="00497BAB" w:rsidRDefault="00497BAB" w:rsidP="001C6019">
      <w:pPr>
        <w:ind w:firstLine="851"/>
        <w:jc w:val="both"/>
      </w:pPr>
    </w:p>
    <w:p w:rsidR="001C6019" w:rsidRPr="001C6019" w:rsidRDefault="001C6019" w:rsidP="001C6019">
      <w:pPr>
        <w:spacing w:after="200" w:line="276" w:lineRule="auto"/>
        <w:ind w:firstLine="907"/>
        <w:jc w:val="both"/>
        <w:rPr>
          <w:lang w:val="sr-Cyrl-RS"/>
        </w:rPr>
      </w:pPr>
      <w:r w:rsidRPr="00013067">
        <w:t>Занимања у сектору здравствене заштите су, по правилу, веома стресна. Потребно је да руководиоци у службама и одељењима идентификују места где се стрес нарочито јавља  у већем интензитету по запослене и препознају особе које осећају висок ниво стреса. Одговор на повећан ниво стреса на радном месту треба да буде и на организационом нивоу, што је посао менаџмента, али и превентивно деловање на индивидуалном нивоу појединца</w:t>
      </w:r>
    </w:p>
    <w:p w:rsidR="001C6019" w:rsidRDefault="001C6019" w:rsidP="001E52E2">
      <w:pPr>
        <w:spacing w:after="200" w:line="276" w:lineRule="auto"/>
        <w:jc w:val="center"/>
        <w:rPr>
          <w:b/>
        </w:rPr>
      </w:pPr>
    </w:p>
    <w:p w:rsidR="001E52E2" w:rsidRPr="00690BA6" w:rsidRDefault="00D417FD" w:rsidP="00690BA6">
      <w:pPr>
        <w:spacing w:after="200" w:line="276" w:lineRule="auto"/>
        <w:jc w:val="center"/>
        <w:rPr>
          <w:b/>
        </w:rPr>
      </w:pPr>
      <w:r w:rsidRPr="001E52E2">
        <w:rPr>
          <w:b/>
        </w:rPr>
        <w:t>ПРЕДЛОГ МЕРА У ЦИЉУ УНАПРЕЂЕЊА ЗАДОВОЉСТВА ЗАПОСЛЕНИХ:</w:t>
      </w:r>
    </w:p>
    <w:p w:rsidR="001C6019" w:rsidRDefault="001C6019" w:rsidP="001E52E2">
      <w:pPr>
        <w:tabs>
          <w:tab w:val="left" w:pos="1545"/>
        </w:tabs>
        <w:jc w:val="both"/>
      </w:pPr>
    </w:p>
    <w:p w:rsidR="001C6019" w:rsidRDefault="001E52E2" w:rsidP="001E52E2">
      <w:pPr>
        <w:ind w:firstLine="851"/>
        <w:jc w:val="both"/>
        <w:rPr>
          <w:lang w:val="sr-Cyrl-RS"/>
        </w:rPr>
      </w:pPr>
      <w:r>
        <w:t xml:space="preserve">Предлог мера </w:t>
      </w:r>
      <w:r>
        <w:rPr>
          <w:lang w:val="sr-Cyrl-RS"/>
        </w:rPr>
        <w:t>К</w:t>
      </w:r>
      <w:r>
        <w:t>омисије за унапређење квалитета рада</w:t>
      </w:r>
      <w:r w:rsidR="001C6019">
        <w:rPr>
          <w:lang w:val="sr-Cyrl-RS"/>
        </w:rPr>
        <w:t>:</w:t>
      </w:r>
    </w:p>
    <w:p w:rsidR="001C6019" w:rsidRDefault="001C6019" w:rsidP="001E52E2">
      <w:pPr>
        <w:ind w:firstLine="851"/>
        <w:jc w:val="both"/>
        <w:rPr>
          <w:lang w:val="sr-Cyrl-RS"/>
        </w:rPr>
      </w:pPr>
    </w:p>
    <w:p w:rsidR="001E52E2" w:rsidRDefault="001C6019" w:rsidP="001E52E2">
      <w:pPr>
        <w:ind w:firstLine="851"/>
        <w:jc w:val="both"/>
        <w:rPr>
          <w:lang w:val="sr-Cyrl-RS"/>
        </w:rPr>
      </w:pPr>
      <w:r>
        <w:t xml:space="preserve"> </w:t>
      </w:r>
    </w:p>
    <w:p w:rsidR="001C6019" w:rsidRDefault="001C6019" w:rsidP="001C6019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rPr>
          <w:lang w:val="sr-Cyrl-RS"/>
        </w:rPr>
        <w:t>Радити на мотивацији запослених да учествују у што већем броју попуњавања упитника</w:t>
      </w:r>
    </w:p>
    <w:p w:rsidR="001C6019" w:rsidRPr="001C6019" w:rsidRDefault="001C6019" w:rsidP="001C6019">
      <w:pPr>
        <w:ind w:left="1211"/>
        <w:jc w:val="both"/>
        <w:rPr>
          <w:lang w:val="sr-Cyrl-RS"/>
        </w:rPr>
      </w:pPr>
    </w:p>
    <w:p w:rsidR="00690BA6" w:rsidRDefault="001C6019" w:rsidP="00690BA6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rPr>
          <w:lang w:val="sr-Cyrl-RS"/>
        </w:rPr>
        <w:t>Радити на бољој</w:t>
      </w:r>
      <w:r w:rsidR="00690BA6">
        <w:rPr>
          <w:lang w:val="sr-Cyrl-RS"/>
        </w:rPr>
        <w:t xml:space="preserve"> комуникацији са претпостављенима и могућношћу да запослени изнесу своје идеје и предлоге везане за рад.</w:t>
      </w:r>
    </w:p>
    <w:p w:rsidR="00690BA6" w:rsidRDefault="00690BA6" w:rsidP="00690BA6">
      <w:pPr>
        <w:pStyle w:val="ListParagraph"/>
      </w:pPr>
    </w:p>
    <w:p w:rsidR="00690BA6" w:rsidRDefault="001C6019" w:rsidP="00690BA6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t>Наставити са унапређењем услова рада, безбедности и здравља на раду</w:t>
      </w:r>
      <w:r w:rsidR="00497BAB" w:rsidRPr="00690BA6">
        <w:rPr>
          <w:lang w:val="sr-Cyrl-RS"/>
        </w:rPr>
        <w:t>.</w:t>
      </w:r>
    </w:p>
    <w:p w:rsidR="00690BA6" w:rsidRDefault="00690BA6" w:rsidP="00690BA6">
      <w:pPr>
        <w:pStyle w:val="ListParagraph"/>
      </w:pPr>
    </w:p>
    <w:p w:rsidR="00690BA6" w:rsidRPr="00690BA6" w:rsidRDefault="00690BA6" w:rsidP="00690BA6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lastRenderedPageBreak/>
        <w:t>Наставити са унапређењем  односа и комуникације између служби Дома здравља</w:t>
      </w:r>
      <w:r w:rsidRPr="00690BA6">
        <w:rPr>
          <w:lang w:val="sr-Cyrl-RS"/>
        </w:rPr>
        <w:t xml:space="preserve"> „Алибунар“</w:t>
      </w:r>
      <w:r>
        <w:t>, као и  између примарне и секундарне здравствене заштите.</w:t>
      </w:r>
    </w:p>
    <w:p w:rsidR="00690BA6" w:rsidRDefault="00690BA6" w:rsidP="00690BA6">
      <w:pPr>
        <w:pStyle w:val="ListParagraph"/>
      </w:pPr>
    </w:p>
    <w:p w:rsidR="00F27EE5" w:rsidRPr="00F27EE5" w:rsidRDefault="00690BA6" w:rsidP="00F27EE5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t>Наставити са редовним одржавањем састанака свих запослених у службама Дома здравља „Алибунар“, упознавањем са плановима и циљевима рада, као и њиховим активним учешћем у препознавању, сагледавању и решавању проблема</w:t>
      </w:r>
    </w:p>
    <w:p w:rsidR="00F27EE5" w:rsidRDefault="00F27EE5" w:rsidP="00F27EE5">
      <w:pPr>
        <w:pStyle w:val="ListParagraph"/>
      </w:pPr>
    </w:p>
    <w:p w:rsidR="00F27EE5" w:rsidRPr="00F27EE5" w:rsidRDefault="00F27EE5" w:rsidP="00F27EE5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rPr>
          <w:lang w:val="sr-Cyrl-RS"/>
        </w:rPr>
        <w:t>Увести</w:t>
      </w:r>
      <w:r>
        <w:t xml:space="preserve"> систем награђивања односно стимулације запослених.</w:t>
      </w:r>
      <w:bookmarkStart w:id="0" w:name="_GoBack"/>
      <w:bookmarkEnd w:id="0"/>
    </w:p>
    <w:p w:rsidR="00F27EE5" w:rsidRDefault="00F27EE5" w:rsidP="00690BA6">
      <w:pPr>
        <w:pStyle w:val="ListParagraph"/>
      </w:pPr>
    </w:p>
    <w:p w:rsidR="00690BA6" w:rsidRPr="00690BA6" w:rsidRDefault="00013067" w:rsidP="00690BA6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 w:rsidRPr="00013067">
        <w:t>Задовољство послом представља једно од најкомплекснијих подручја са којим се суочавају руководиоци. Како постоји значајан утицај који задовољство послом има на читаву установу, неопходно је настојати да радници буду задовољни и испуњени послом који обављају.</w:t>
      </w:r>
    </w:p>
    <w:p w:rsidR="00690BA6" w:rsidRDefault="00690BA6" w:rsidP="00690BA6">
      <w:pPr>
        <w:pStyle w:val="ListParagraph"/>
      </w:pPr>
    </w:p>
    <w:p w:rsidR="00690BA6" w:rsidRDefault="00690BA6" w:rsidP="00690BA6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t>Такође се максимално залагати на унапређењу комуникације са пацијентима. Вршити едукацију пацијената о  њиховим правима и обавезама. У том погледу Дом здравља „Алибунар“ је поставио телевизоре у чекаонице са промотивним материјалом.</w:t>
      </w:r>
      <w:r w:rsidRPr="00690BA6">
        <w:rPr>
          <w:lang w:val="sr-Cyrl-RS"/>
        </w:rPr>
        <w:t xml:space="preserve"> Наставити са едукацијом пацијната</w:t>
      </w:r>
    </w:p>
    <w:p w:rsidR="00690BA6" w:rsidRDefault="00690BA6" w:rsidP="00690BA6">
      <w:pPr>
        <w:pStyle w:val="ListParagraph"/>
      </w:pPr>
    </w:p>
    <w:p w:rsidR="00690BA6" w:rsidRPr="00690BA6" w:rsidRDefault="00690BA6" w:rsidP="00690BA6">
      <w:pPr>
        <w:pStyle w:val="ListParagraph"/>
        <w:numPr>
          <w:ilvl w:val="0"/>
          <w:numId w:val="27"/>
        </w:numPr>
        <w:jc w:val="both"/>
        <w:rPr>
          <w:lang w:val="sr-Cyrl-RS"/>
        </w:rPr>
      </w:pPr>
      <w:r>
        <w:t>Поштовати усвојене процедуре и законске прописе.</w:t>
      </w:r>
    </w:p>
    <w:p w:rsidR="006270D7" w:rsidRPr="00013067" w:rsidRDefault="006270D7" w:rsidP="00013067">
      <w:pPr>
        <w:tabs>
          <w:tab w:val="left" w:pos="1545"/>
        </w:tabs>
        <w:jc w:val="both"/>
        <w:rPr>
          <w:lang w:val="sr-Cyrl-CS"/>
        </w:rPr>
      </w:pPr>
    </w:p>
    <w:p w:rsidR="006270D7" w:rsidRPr="00013067" w:rsidRDefault="006270D7" w:rsidP="00013067">
      <w:pPr>
        <w:tabs>
          <w:tab w:val="left" w:pos="1545"/>
        </w:tabs>
        <w:jc w:val="both"/>
        <w:rPr>
          <w:lang w:val="sr-Cyrl-CS"/>
        </w:rPr>
      </w:pPr>
    </w:p>
    <w:p w:rsidR="006270D7" w:rsidRPr="00013067" w:rsidRDefault="006270D7" w:rsidP="00013067">
      <w:pPr>
        <w:tabs>
          <w:tab w:val="left" w:pos="1545"/>
        </w:tabs>
        <w:jc w:val="both"/>
        <w:rPr>
          <w:lang w:val="sr-Cyrl-CS"/>
        </w:rPr>
      </w:pPr>
    </w:p>
    <w:p w:rsidR="006270D7" w:rsidRPr="00013067" w:rsidRDefault="006270D7" w:rsidP="00013067">
      <w:pPr>
        <w:tabs>
          <w:tab w:val="left" w:pos="1545"/>
        </w:tabs>
        <w:jc w:val="both"/>
        <w:rPr>
          <w:lang w:val="sr-Cyrl-CS"/>
        </w:rPr>
      </w:pPr>
    </w:p>
    <w:p w:rsidR="006270D7" w:rsidRPr="00013067" w:rsidRDefault="006270D7" w:rsidP="00013067">
      <w:pPr>
        <w:tabs>
          <w:tab w:val="left" w:pos="1545"/>
        </w:tabs>
        <w:jc w:val="both"/>
        <w:rPr>
          <w:lang w:val="sr-Cyrl-CS"/>
        </w:rPr>
      </w:pPr>
    </w:p>
    <w:p w:rsidR="006270D7" w:rsidRPr="00013067" w:rsidRDefault="006270D7" w:rsidP="00013067">
      <w:pPr>
        <w:tabs>
          <w:tab w:val="left" w:pos="1545"/>
        </w:tabs>
        <w:jc w:val="both"/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4B7692" w:rsidP="00023DAC">
      <w:pPr>
        <w:tabs>
          <w:tab w:val="left" w:pos="1545"/>
        </w:tabs>
        <w:rPr>
          <w:lang w:val="sr-Cyrl-CS"/>
        </w:rPr>
      </w:pPr>
      <w:r>
        <w:rPr>
          <w:noProof/>
          <w:lang w:val="sr-Latn-RS" w:eastAsia="sr-Latn-R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pt;margin-top:3.35pt;width:209.15pt;height:62.65pt;z-index:251658240;mso-width-percent:400;mso-width-percent:400;mso-width-relative:margin;mso-height-relative:margin" filled="f" stroked="f">
            <v:textbox>
              <w:txbxContent>
                <w:p w:rsidR="004B7692" w:rsidRDefault="004B7692" w:rsidP="004B7692">
                  <w:pPr>
                    <w:jc w:val="center"/>
                  </w:pPr>
                  <w:r>
                    <w:t>Председник Комисије за унапређење квалитета рада:</w:t>
                  </w:r>
                </w:p>
                <w:p w:rsidR="004B7692" w:rsidRPr="00327E9A" w:rsidRDefault="004B7692" w:rsidP="004B7692">
                  <w:pPr>
                    <w:jc w:val="center"/>
                  </w:pPr>
                  <w:r>
                    <w:t xml:space="preserve">Др. Мира Павловић-Ковачевић </w:t>
                  </w:r>
                </w:p>
              </w:txbxContent>
            </v:textbox>
          </v:shape>
        </w:pict>
      </w: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Default="006270D7" w:rsidP="00023DAC">
      <w:pPr>
        <w:tabs>
          <w:tab w:val="left" w:pos="1545"/>
        </w:tabs>
        <w:rPr>
          <w:lang w:val="sr-Cyrl-CS"/>
        </w:rPr>
      </w:pPr>
    </w:p>
    <w:p w:rsidR="006270D7" w:rsidRPr="00023DAC" w:rsidRDefault="006270D7" w:rsidP="00023DAC">
      <w:pPr>
        <w:tabs>
          <w:tab w:val="left" w:pos="1545"/>
        </w:tabs>
        <w:rPr>
          <w:lang w:val="sr-Cyrl-CS"/>
        </w:rPr>
      </w:pPr>
    </w:p>
    <w:sectPr w:rsidR="006270D7" w:rsidRPr="00023DAC" w:rsidSect="0088356C">
      <w:headerReference w:type="even" r:id="rId23"/>
      <w:headerReference w:type="default" r:id="rId24"/>
      <w:footerReference w:type="default" r:id="rId25"/>
      <w:pgSz w:w="11906" w:h="16838"/>
      <w:pgMar w:top="720" w:right="720" w:bottom="720" w:left="720" w:header="0" w:footer="0" w:gutter="0"/>
      <w:pgBorders w:offsetFrom="page">
        <w:top w:val="double" w:sz="4" w:space="24" w:color="00B050" w:shadow="1"/>
        <w:left w:val="double" w:sz="4" w:space="24" w:color="00B050" w:shadow="1"/>
        <w:bottom w:val="double" w:sz="4" w:space="24" w:color="00B050" w:shadow="1"/>
        <w:right w:val="double" w:sz="4" w:space="24" w:color="00B05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5D" w:rsidRDefault="00553E5D" w:rsidP="00386E7F">
      <w:r>
        <w:separator/>
      </w:r>
    </w:p>
  </w:endnote>
  <w:endnote w:type="continuationSeparator" w:id="0">
    <w:p w:rsidR="00553E5D" w:rsidRDefault="00553E5D" w:rsidP="003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48438"/>
      <w:docPartObj>
        <w:docPartGallery w:val="Page Numbers (Bottom of Page)"/>
        <w:docPartUnique/>
      </w:docPartObj>
    </w:sdtPr>
    <w:sdtEndPr/>
    <w:sdtContent>
      <w:p w:rsidR="00364CA7" w:rsidRDefault="003C030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7EE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64CA7" w:rsidRDefault="00364CA7" w:rsidP="00EA0D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5D" w:rsidRDefault="00553E5D" w:rsidP="00386E7F">
      <w:r>
        <w:separator/>
      </w:r>
    </w:p>
  </w:footnote>
  <w:footnote w:type="continuationSeparator" w:id="0">
    <w:p w:rsidR="00553E5D" w:rsidRDefault="00553E5D" w:rsidP="0038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A7" w:rsidRDefault="00364CA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A7" w:rsidRPr="00745A1E" w:rsidRDefault="00364CA7" w:rsidP="00DB1E8E">
    <w:pPr>
      <w:pStyle w:val="Header"/>
      <w:jc w:val="right"/>
    </w:pPr>
  </w:p>
  <w:p w:rsidR="00364CA7" w:rsidRDefault="00364CA7" w:rsidP="00314FC0">
    <w:pPr>
      <w:pStyle w:val="Header"/>
    </w:pPr>
  </w:p>
  <w:p w:rsidR="00364CA7" w:rsidRPr="00A05700" w:rsidRDefault="00364CA7" w:rsidP="00DB1E8E">
    <w:pPr>
      <w:pStyle w:val="Header"/>
      <w:jc w:val="right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1660894" cy="935665"/>
          <wp:effectExtent l="19050" t="0" r="0" b="0"/>
          <wp:docPr id="2" name="Picture 2" descr="C:\Users\Stojan\Desktop\Akreditacija-2014\1.Dom zdravlja ALibunar-Akreditacija\1.Tim za rukovođenje\Logo CIRI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ojan\Desktop\Akreditacija-2014\1.Dom zdravlja ALibunar-Akreditacija\1.Tim za rukovođenje\Logo CIRI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26" cy="936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4CA7" w:rsidRDefault="00553E5D" w:rsidP="00A05700">
    <w:pPr>
      <w:pStyle w:val="Header"/>
      <w:rPr>
        <w:lang w:val="sr-Cyrl-CS"/>
      </w:rPr>
    </w:pPr>
    <w:r>
      <w:rPr>
        <w:lang w:val="sr-Cyrl-C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38.5pt;height:12.75pt">
          <v:shadow color="#868686"/>
          <v:textpath style="font-family:&quot;Times New Roman&quot;;v-text-kern:t" trim="t" fitpath="t" string="Дом здравља „АЛИБУНАР“"/>
        </v:shape>
      </w:pict>
    </w:r>
  </w:p>
  <w:p w:rsidR="00364CA7" w:rsidRPr="004519D4" w:rsidRDefault="00364CA7" w:rsidP="00A05700">
    <w:pPr>
      <w:pStyle w:val="Header"/>
    </w:pPr>
    <w:r w:rsidRPr="00CD3FB0">
      <w:rPr>
        <w:lang w:val="sr-Cyrl-CS"/>
      </w:rPr>
      <w:t>Број:</w:t>
    </w:r>
    <w:r>
      <w:t xml:space="preserve"> 02-___</w:t>
    </w:r>
    <w:r w:rsidR="00773A6E">
      <w:t>405</w:t>
    </w:r>
    <w:r>
      <w:t>_________</w:t>
    </w:r>
  </w:p>
  <w:p w:rsidR="00364CA7" w:rsidRPr="00773A6E" w:rsidRDefault="00364CA7" w:rsidP="00A05700">
    <w:pPr>
      <w:pStyle w:val="Header"/>
      <w:rPr>
        <w:lang w:val="sr-Latn-RS"/>
      </w:rPr>
    </w:pPr>
    <w:r>
      <w:rPr>
        <w:lang w:val="sr-Cyrl-CS"/>
      </w:rPr>
      <w:t xml:space="preserve">Алибунар, </w:t>
    </w:r>
    <w:r w:rsidR="00773A6E">
      <w:rPr>
        <w:lang w:val="sr-Latn-RS"/>
      </w:rPr>
      <w:t>24.04.2024.god.</w:t>
    </w:r>
  </w:p>
  <w:p w:rsidR="00364CA7" w:rsidRPr="00314FC0" w:rsidRDefault="00364CA7" w:rsidP="00A05700">
    <w:pPr>
      <w:pStyle w:val="Header"/>
      <w:pBdr>
        <w:bottom w:val="thickThinSmallGap" w:sz="24" w:space="3" w:color="622423" w:themeColor="accent2" w:themeShade="7F"/>
      </w:pBdr>
      <w:tabs>
        <w:tab w:val="clear" w:pos="4535"/>
        <w:tab w:val="clear" w:pos="9071"/>
        <w:tab w:val="left" w:pos="1875"/>
      </w:tabs>
      <w:rPr>
        <w:rFonts w:ascii="Arial Narrow" w:eastAsiaTheme="majorEastAsia" w:hAnsi="Arial Narrow" w:cstheme="majorBidi"/>
        <w:sz w:val="2"/>
        <w:szCs w:val="2"/>
        <w:lang w:val="sr-Cyrl-CS"/>
      </w:rPr>
    </w:pPr>
    <w:r>
      <w:rPr>
        <w:rFonts w:ascii="Arial Narrow" w:eastAsiaTheme="majorEastAsia" w:hAnsi="Arial Narrow" w:cstheme="majorBidi"/>
        <w:sz w:val="2"/>
        <w:szCs w:val="2"/>
        <w:lang w:val="sr-Cyrl-CS"/>
      </w:rPr>
      <w:tab/>
    </w:r>
  </w:p>
  <w:p w:rsidR="00364CA7" w:rsidRPr="0068029A" w:rsidRDefault="00364CA7" w:rsidP="00EA0D87">
    <w:pPr>
      <w:pStyle w:val="Header"/>
      <w:tabs>
        <w:tab w:val="clear" w:pos="4535"/>
        <w:tab w:val="clear" w:pos="9071"/>
        <w:tab w:val="left" w:pos="18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7ED2"/>
    <w:multiLevelType w:val="hybridMultilevel"/>
    <w:tmpl w:val="1EE6D1C6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D40F9"/>
    <w:multiLevelType w:val="hybridMultilevel"/>
    <w:tmpl w:val="BE5ED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33B"/>
    <w:multiLevelType w:val="hybridMultilevel"/>
    <w:tmpl w:val="04800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685B"/>
    <w:multiLevelType w:val="hybridMultilevel"/>
    <w:tmpl w:val="89C491D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4F4D"/>
    <w:multiLevelType w:val="hybridMultilevel"/>
    <w:tmpl w:val="3048C06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7ECA"/>
    <w:multiLevelType w:val="hybridMultilevel"/>
    <w:tmpl w:val="619ACCF2"/>
    <w:lvl w:ilvl="0" w:tplc="8E282310">
      <w:start w:val="1"/>
      <w:numFmt w:val="decimal"/>
      <w:lvlText w:val="%1."/>
      <w:lvlJc w:val="left"/>
      <w:pPr>
        <w:ind w:left="1485" w:hanging="360"/>
      </w:pPr>
      <w:rPr>
        <w:rFonts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205" w:hanging="360"/>
      </w:pPr>
    </w:lvl>
    <w:lvl w:ilvl="2" w:tplc="081A001B" w:tentative="1">
      <w:start w:val="1"/>
      <w:numFmt w:val="lowerRoman"/>
      <w:lvlText w:val="%3."/>
      <w:lvlJc w:val="right"/>
      <w:pPr>
        <w:ind w:left="2925" w:hanging="180"/>
      </w:pPr>
    </w:lvl>
    <w:lvl w:ilvl="3" w:tplc="081A000F" w:tentative="1">
      <w:start w:val="1"/>
      <w:numFmt w:val="decimal"/>
      <w:lvlText w:val="%4."/>
      <w:lvlJc w:val="left"/>
      <w:pPr>
        <w:ind w:left="3645" w:hanging="360"/>
      </w:pPr>
    </w:lvl>
    <w:lvl w:ilvl="4" w:tplc="081A0019" w:tentative="1">
      <w:start w:val="1"/>
      <w:numFmt w:val="lowerLetter"/>
      <w:lvlText w:val="%5."/>
      <w:lvlJc w:val="left"/>
      <w:pPr>
        <w:ind w:left="4365" w:hanging="360"/>
      </w:pPr>
    </w:lvl>
    <w:lvl w:ilvl="5" w:tplc="081A001B" w:tentative="1">
      <w:start w:val="1"/>
      <w:numFmt w:val="lowerRoman"/>
      <w:lvlText w:val="%6."/>
      <w:lvlJc w:val="right"/>
      <w:pPr>
        <w:ind w:left="5085" w:hanging="180"/>
      </w:pPr>
    </w:lvl>
    <w:lvl w:ilvl="6" w:tplc="081A000F" w:tentative="1">
      <w:start w:val="1"/>
      <w:numFmt w:val="decimal"/>
      <w:lvlText w:val="%7."/>
      <w:lvlJc w:val="left"/>
      <w:pPr>
        <w:ind w:left="5805" w:hanging="360"/>
      </w:pPr>
    </w:lvl>
    <w:lvl w:ilvl="7" w:tplc="081A0019" w:tentative="1">
      <w:start w:val="1"/>
      <w:numFmt w:val="lowerLetter"/>
      <w:lvlText w:val="%8."/>
      <w:lvlJc w:val="left"/>
      <w:pPr>
        <w:ind w:left="6525" w:hanging="360"/>
      </w:pPr>
    </w:lvl>
    <w:lvl w:ilvl="8" w:tplc="08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2695CEC"/>
    <w:multiLevelType w:val="hybridMultilevel"/>
    <w:tmpl w:val="54DE43DE"/>
    <w:lvl w:ilvl="0" w:tplc="08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4C3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31384"/>
    <w:multiLevelType w:val="hybridMultilevel"/>
    <w:tmpl w:val="B700E80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C19E4"/>
    <w:multiLevelType w:val="hybridMultilevel"/>
    <w:tmpl w:val="32C059E6"/>
    <w:lvl w:ilvl="0" w:tplc="6CEAD8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D9C7121"/>
    <w:multiLevelType w:val="hybridMultilevel"/>
    <w:tmpl w:val="9A0C380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3693B"/>
    <w:multiLevelType w:val="hybridMultilevel"/>
    <w:tmpl w:val="83AE198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D7B17"/>
    <w:multiLevelType w:val="hybridMultilevel"/>
    <w:tmpl w:val="312E2E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D4CF1"/>
    <w:multiLevelType w:val="hybridMultilevel"/>
    <w:tmpl w:val="85488222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D2E3D"/>
    <w:multiLevelType w:val="hybridMultilevel"/>
    <w:tmpl w:val="216458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2379"/>
    <w:multiLevelType w:val="hybridMultilevel"/>
    <w:tmpl w:val="0E7E60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0962"/>
    <w:multiLevelType w:val="hybridMultilevel"/>
    <w:tmpl w:val="30BE4F9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4084"/>
    <w:multiLevelType w:val="hybridMultilevel"/>
    <w:tmpl w:val="C11CEF26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730FE"/>
    <w:multiLevelType w:val="hybridMultilevel"/>
    <w:tmpl w:val="D28E2B32"/>
    <w:lvl w:ilvl="0" w:tplc="35CAE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17FA7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8329D"/>
    <w:multiLevelType w:val="hybridMultilevel"/>
    <w:tmpl w:val="C240C332"/>
    <w:lvl w:ilvl="0" w:tplc="241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9EE4CA0"/>
    <w:multiLevelType w:val="hybridMultilevel"/>
    <w:tmpl w:val="09B0F29C"/>
    <w:lvl w:ilvl="0" w:tplc="E24E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3272F"/>
    <w:multiLevelType w:val="hybridMultilevel"/>
    <w:tmpl w:val="CC0A33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6128A"/>
    <w:multiLevelType w:val="hybridMultilevel"/>
    <w:tmpl w:val="D20CB56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3190E"/>
    <w:multiLevelType w:val="hybridMultilevel"/>
    <w:tmpl w:val="AA1C9A4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614F9"/>
    <w:multiLevelType w:val="hybridMultilevel"/>
    <w:tmpl w:val="05889FD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F6671"/>
    <w:multiLevelType w:val="hybridMultilevel"/>
    <w:tmpl w:val="AC36FDC0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6"/>
  </w:num>
  <w:num w:numId="5">
    <w:abstractNumId w:val="16"/>
  </w:num>
  <w:num w:numId="6">
    <w:abstractNumId w:val="0"/>
  </w:num>
  <w:num w:numId="7">
    <w:abstractNumId w:val="7"/>
  </w:num>
  <w:num w:numId="8">
    <w:abstractNumId w:val="19"/>
  </w:num>
  <w:num w:numId="9">
    <w:abstractNumId w:val="14"/>
  </w:num>
  <w:num w:numId="10">
    <w:abstractNumId w:val="24"/>
  </w:num>
  <w:num w:numId="11">
    <w:abstractNumId w:val="12"/>
  </w:num>
  <w:num w:numId="12">
    <w:abstractNumId w:val="15"/>
  </w:num>
  <w:num w:numId="13">
    <w:abstractNumId w:val="25"/>
  </w:num>
  <w:num w:numId="14">
    <w:abstractNumId w:val="1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"/>
  </w:num>
  <w:num w:numId="22">
    <w:abstractNumId w:val="18"/>
  </w:num>
  <w:num w:numId="23">
    <w:abstractNumId w:val="4"/>
  </w:num>
  <w:num w:numId="24">
    <w:abstractNumId w:val="21"/>
  </w:num>
  <w:num w:numId="25">
    <w:abstractNumId w:val="6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E7F"/>
    <w:rsid w:val="00005618"/>
    <w:rsid w:val="00006A6A"/>
    <w:rsid w:val="00007ADC"/>
    <w:rsid w:val="000114B7"/>
    <w:rsid w:val="00013067"/>
    <w:rsid w:val="00014EDD"/>
    <w:rsid w:val="00022761"/>
    <w:rsid w:val="00023101"/>
    <w:rsid w:val="00023DAC"/>
    <w:rsid w:val="000266F7"/>
    <w:rsid w:val="00030ACB"/>
    <w:rsid w:val="00031018"/>
    <w:rsid w:val="000316AA"/>
    <w:rsid w:val="000367B1"/>
    <w:rsid w:val="00037A71"/>
    <w:rsid w:val="00044CDD"/>
    <w:rsid w:val="000450A3"/>
    <w:rsid w:val="00046CAD"/>
    <w:rsid w:val="00050936"/>
    <w:rsid w:val="00053101"/>
    <w:rsid w:val="000559E6"/>
    <w:rsid w:val="000562A4"/>
    <w:rsid w:val="00060A5C"/>
    <w:rsid w:val="00063006"/>
    <w:rsid w:val="00074082"/>
    <w:rsid w:val="00075396"/>
    <w:rsid w:val="00075500"/>
    <w:rsid w:val="00076F7B"/>
    <w:rsid w:val="00084E02"/>
    <w:rsid w:val="00087F10"/>
    <w:rsid w:val="000909AC"/>
    <w:rsid w:val="000929E3"/>
    <w:rsid w:val="000949BC"/>
    <w:rsid w:val="00095AA5"/>
    <w:rsid w:val="000A0100"/>
    <w:rsid w:val="000A03DD"/>
    <w:rsid w:val="000A2013"/>
    <w:rsid w:val="000B3918"/>
    <w:rsid w:val="000C0599"/>
    <w:rsid w:val="000C1814"/>
    <w:rsid w:val="000C2715"/>
    <w:rsid w:val="000C3B48"/>
    <w:rsid w:val="000D335B"/>
    <w:rsid w:val="000D4C3F"/>
    <w:rsid w:val="000E033F"/>
    <w:rsid w:val="000E3DB6"/>
    <w:rsid w:val="000E4272"/>
    <w:rsid w:val="000E4D83"/>
    <w:rsid w:val="001032A2"/>
    <w:rsid w:val="001033F4"/>
    <w:rsid w:val="00106473"/>
    <w:rsid w:val="001123D7"/>
    <w:rsid w:val="00115223"/>
    <w:rsid w:val="00116D8B"/>
    <w:rsid w:val="00126AA3"/>
    <w:rsid w:val="001345C7"/>
    <w:rsid w:val="00137445"/>
    <w:rsid w:val="0014091A"/>
    <w:rsid w:val="001426F9"/>
    <w:rsid w:val="00143C31"/>
    <w:rsid w:val="00144CC0"/>
    <w:rsid w:val="00147ABC"/>
    <w:rsid w:val="00151BC3"/>
    <w:rsid w:val="00152637"/>
    <w:rsid w:val="001527B7"/>
    <w:rsid w:val="00152E1B"/>
    <w:rsid w:val="001556BD"/>
    <w:rsid w:val="00162AE1"/>
    <w:rsid w:val="00170388"/>
    <w:rsid w:val="00171469"/>
    <w:rsid w:val="00171847"/>
    <w:rsid w:val="00176CEC"/>
    <w:rsid w:val="00177006"/>
    <w:rsid w:val="00180684"/>
    <w:rsid w:val="00183769"/>
    <w:rsid w:val="00186F43"/>
    <w:rsid w:val="00187D48"/>
    <w:rsid w:val="00187DEA"/>
    <w:rsid w:val="001949BA"/>
    <w:rsid w:val="001A0438"/>
    <w:rsid w:val="001A1979"/>
    <w:rsid w:val="001A7762"/>
    <w:rsid w:val="001B15FF"/>
    <w:rsid w:val="001B1BFA"/>
    <w:rsid w:val="001B3ABF"/>
    <w:rsid w:val="001C5874"/>
    <w:rsid w:val="001C6019"/>
    <w:rsid w:val="001D31DB"/>
    <w:rsid w:val="001D530C"/>
    <w:rsid w:val="001D7C64"/>
    <w:rsid w:val="001E377E"/>
    <w:rsid w:val="001E45FA"/>
    <w:rsid w:val="001E52E2"/>
    <w:rsid w:val="001E6566"/>
    <w:rsid w:val="001F7A6D"/>
    <w:rsid w:val="00202D88"/>
    <w:rsid w:val="002077D4"/>
    <w:rsid w:val="0021139C"/>
    <w:rsid w:val="00213941"/>
    <w:rsid w:val="002153D1"/>
    <w:rsid w:val="00215AEB"/>
    <w:rsid w:val="00220979"/>
    <w:rsid w:val="0022459F"/>
    <w:rsid w:val="00226C56"/>
    <w:rsid w:val="00226E71"/>
    <w:rsid w:val="0024096A"/>
    <w:rsid w:val="00244BC9"/>
    <w:rsid w:val="0026153D"/>
    <w:rsid w:val="00261962"/>
    <w:rsid w:val="002636EE"/>
    <w:rsid w:val="0026419C"/>
    <w:rsid w:val="00264BCA"/>
    <w:rsid w:val="00264E2F"/>
    <w:rsid w:val="00267059"/>
    <w:rsid w:val="002828C8"/>
    <w:rsid w:val="0028519C"/>
    <w:rsid w:val="002870D2"/>
    <w:rsid w:val="0029015B"/>
    <w:rsid w:val="002920F6"/>
    <w:rsid w:val="002A4435"/>
    <w:rsid w:val="002B07A3"/>
    <w:rsid w:val="002B1F2B"/>
    <w:rsid w:val="002B5118"/>
    <w:rsid w:val="002B591A"/>
    <w:rsid w:val="002C4C97"/>
    <w:rsid w:val="002D02A2"/>
    <w:rsid w:val="002D0774"/>
    <w:rsid w:val="002D499F"/>
    <w:rsid w:val="002D5EB3"/>
    <w:rsid w:val="002E382C"/>
    <w:rsid w:val="002E47FA"/>
    <w:rsid w:val="002E5566"/>
    <w:rsid w:val="002E7867"/>
    <w:rsid w:val="002F06E9"/>
    <w:rsid w:val="002F1A9E"/>
    <w:rsid w:val="003000CB"/>
    <w:rsid w:val="00300429"/>
    <w:rsid w:val="00301F02"/>
    <w:rsid w:val="00310F64"/>
    <w:rsid w:val="00313BF0"/>
    <w:rsid w:val="00314FC0"/>
    <w:rsid w:val="0032024F"/>
    <w:rsid w:val="00323097"/>
    <w:rsid w:val="00323989"/>
    <w:rsid w:val="00324552"/>
    <w:rsid w:val="00324A11"/>
    <w:rsid w:val="003310A6"/>
    <w:rsid w:val="00334E7F"/>
    <w:rsid w:val="003374F3"/>
    <w:rsid w:val="0035333B"/>
    <w:rsid w:val="00353576"/>
    <w:rsid w:val="0035384F"/>
    <w:rsid w:val="0035422A"/>
    <w:rsid w:val="00354A5B"/>
    <w:rsid w:val="00354FDC"/>
    <w:rsid w:val="00356812"/>
    <w:rsid w:val="0036009C"/>
    <w:rsid w:val="00362949"/>
    <w:rsid w:val="00364CA7"/>
    <w:rsid w:val="00372F43"/>
    <w:rsid w:val="00380788"/>
    <w:rsid w:val="00385D6E"/>
    <w:rsid w:val="00386BD3"/>
    <w:rsid w:val="00386E7F"/>
    <w:rsid w:val="0038795C"/>
    <w:rsid w:val="00387AE9"/>
    <w:rsid w:val="0039054C"/>
    <w:rsid w:val="00390E18"/>
    <w:rsid w:val="003917A5"/>
    <w:rsid w:val="00391FA6"/>
    <w:rsid w:val="003A0CA4"/>
    <w:rsid w:val="003A1811"/>
    <w:rsid w:val="003A3B45"/>
    <w:rsid w:val="003A4458"/>
    <w:rsid w:val="003A5259"/>
    <w:rsid w:val="003B1F93"/>
    <w:rsid w:val="003B5525"/>
    <w:rsid w:val="003C030A"/>
    <w:rsid w:val="003C4883"/>
    <w:rsid w:val="003C76BA"/>
    <w:rsid w:val="003D014B"/>
    <w:rsid w:val="003D40F1"/>
    <w:rsid w:val="003D630E"/>
    <w:rsid w:val="003E32D4"/>
    <w:rsid w:val="003E7C14"/>
    <w:rsid w:val="003F1768"/>
    <w:rsid w:val="003F1E40"/>
    <w:rsid w:val="003F5259"/>
    <w:rsid w:val="003F74B6"/>
    <w:rsid w:val="003F796B"/>
    <w:rsid w:val="004023DB"/>
    <w:rsid w:val="0040705E"/>
    <w:rsid w:val="0040737C"/>
    <w:rsid w:val="00411A28"/>
    <w:rsid w:val="00411CAE"/>
    <w:rsid w:val="004205FF"/>
    <w:rsid w:val="00424E5A"/>
    <w:rsid w:val="00434E13"/>
    <w:rsid w:val="004369E9"/>
    <w:rsid w:val="0044452E"/>
    <w:rsid w:val="004512A2"/>
    <w:rsid w:val="004519D4"/>
    <w:rsid w:val="004608F8"/>
    <w:rsid w:val="00464469"/>
    <w:rsid w:val="00464F86"/>
    <w:rsid w:val="004672A4"/>
    <w:rsid w:val="00475DA7"/>
    <w:rsid w:val="00481410"/>
    <w:rsid w:val="00483800"/>
    <w:rsid w:val="0048557D"/>
    <w:rsid w:val="00486C9B"/>
    <w:rsid w:val="00487E08"/>
    <w:rsid w:val="00491B5B"/>
    <w:rsid w:val="00493E09"/>
    <w:rsid w:val="00496FA3"/>
    <w:rsid w:val="00497BAB"/>
    <w:rsid w:val="004A2742"/>
    <w:rsid w:val="004A3D14"/>
    <w:rsid w:val="004A54D7"/>
    <w:rsid w:val="004B3C0F"/>
    <w:rsid w:val="004B6F75"/>
    <w:rsid w:val="004B7692"/>
    <w:rsid w:val="004B7BD4"/>
    <w:rsid w:val="004C3831"/>
    <w:rsid w:val="004D5CAE"/>
    <w:rsid w:val="004E2900"/>
    <w:rsid w:val="004E58E8"/>
    <w:rsid w:val="005064E1"/>
    <w:rsid w:val="00512211"/>
    <w:rsid w:val="00512879"/>
    <w:rsid w:val="005156CB"/>
    <w:rsid w:val="00516045"/>
    <w:rsid w:val="0052272F"/>
    <w:rsid w:val="005250ED"/>
    <w:rsid w:val="00532BF7"/>
    <w:rsid w:val="00541E7B"/>
    <w:rsid w:val="00543D42"/>
    <w:rsid w:val="0054472B"/>
    <w:rsid w:val="005460A5"/>
    <w:rsid w:val="00546CE6"/>
    <w:rsid w:val="00553E5D"/>
    <w:rsid w:val="00553FDA"/>
    <w:rsid w:val="0055771B"/>
    <w:rsid w:val="00565C67"/>
    <w:rsid w:val="0056737F"/>
    <w:rsid w:val="005701B2"/>
    <w:rsid w:val="005704D1"/>
    <w:rsid w:val="005750D7"/>
    <w:rsid w:val="005801D4"/>
    <w:rsid w:val="00582496"/>
    <w:rsid w:val="00587DEA"/>
    <w:rsid w:val="0059346C"/>
    <w:rsid w:val="00596817"/>
    <w:rsid w:val="005A0E34"/>
    <w:rsid w:val="005A4FEA"/>
    <w:rsid w:val="005A595C"/>
    <w:rsid w:val="005B2664"/>
    <w:rsid w:val="005B2C3E"/>
    <w:rsid w:val="005B5B58"/>
    <w:rsid w:val="005B5B99"/>
    <w:rsid w:val="005B793C"/>
    <w:rsid w:val="005C07FC"/>
    <w:rsid w:val="005D4725"/>
    <w:rsid w:val="005D5A88"/>
    <w:rsid w:val="005D7F18"/>
    <w:rsid w:val="005E53B9"/>
    <w:rsid w:val="005E5754"/>
    <w:rsid w:val="005F36BC"/>
    <w:rsid w:val="005F5E10"/>
    <w:rsid w:val="00602161"/>
    <w:rsid w:val="00611757"/>
    <w:rsid w:val="00613053"/>
    <w:rsid w:val="006153E3"/>
    <w:rsid w:val="00620944"/>
    <w:rsid w:val="00621FA8"/>
    <w:rsid w:val="00626216"/>
    <w:rsid w:val="006270D7"/>
    <w:rsid w:val="0062796E"/>
    <w:rsid w:val="0063191F"/>
    <w:rsid w:val="00633BB8"/>
    <w:rsid w:val="00633F2F"/>
    <w:rsid w:val="00637FE0"/>
    <w:rsid w:val="00643E4F"/>
    <w:rsid w:val="006468BE"/>
    <w:rsid w:val="0065199D"/>
    <w:rsid w:val="006533B7"/>
    <w:rsid w:val="00654A32"/>
    <w:rsid w:val="0066009E"/>
    <w:rsid w:val="0066655B"/>
    <w:rsid w:val="00674E94"/>
    <w:rsid w:val="0067716F"/>
    <w:rsid w:val="0068029A"/>
    <w:rsid w:val="006850BD"/>
    <w:rsid w:val="00690BA6"/>
    <w:rsid w:val="00693334"/>
    <w:rsid w:val="00697BDA"/>
    <w:rsid w:val="00697E11"/>
    <w:rsid w:val="006A0EDE"/>
    <w:rsid w:val="006A54BA"/>
    <w:rsid w:val="006A6CC7"/>
    <w:rsid w:val="006B187E"/>
    <w:rsid w:val="006B7C64"/>
    <w:rsid w:val="006C1CE8"/>
    <w:rsid w:val="006C6727"/>
    <w:rsid w:val="006C71AD"/>
    <w:rsid w:val="006D3DFB"/>
    <w:rsid w:val="006D6A0A"/>
    <w:rsid w:val="006D76EA"/>
    <w:rsid w:val="006D7ACD"/>
    <w:rsid w:val="006D7E1C"/>
    <w:rsid w:val="006E14B1"/>
    <w:rsid w:val="006E42B7"/>
    <w:rsid w:val="006E51AE"/>
    <w:rsid w:val="006F3F73"/>
    <w:rsid w:val="00700193"/>
    <w:rsid w:val="00702295"/>
    <w:rsid w:val="007206FA"/>
    <w:rsid w:val="00722115"/>
    <w:rsid w:val="00722D25"/>
    <w:rsid w:val="00731D3F"/>
    <w:rsid w:val="00741B02"/>
    <w:rsid w:val="0074253C"/>
    <w:rsid w:val="00745A1E"/>
    <w:rsid w:val="00751C8A"/>
    <w:rsid w:val="00755FC7"/>
    <w:rsid w:val="00765187"/>
    <w:rsid w:val="007709F3"/>
    <w:rsid w:val="00771E35"/>
    <w:rsid w:val="00773A6E"/>
    <w:rsid w:val="00774EFD"/>
    <w:rsid w:val="00786B03"/>
    <w:rsid w:val="00787591"/>
    <w:rsid w:val="00793314"/>
    <w:rsid w:val="00793FE9"/>
    <w:rsid w:val="00794485"/>
    <w:rsid w:val="00795A07"/>
    <w:rsid w:val="007A24A7"/>
    <w:rsid w:val="007B2A25"/>
    <w:rsid w:val="007B336F"/>
    <w:rsid w:val="007B36A2"/>
    <w:rsid w:val="007B3A37"/>
    <w:rsid w:val="007C3518"/>
    <w:rsid w:val="007C3AD8"/>
    <w:rsid w:val="007C4470"/>
    <w:rsid w:val="007C707A"/>
    <w:rsid w:val="007C7A8D"/>
    <w:rsid w:val="007D227C"/>
    <w:rsid w:val="007D32C9"/>
    <w:rsid w:val="007D466F"/>
    <w:rsid w:val="007D5621"/>
    <w:rsid w:val="007E0DD3"/>
    <w:rsid w:val="007E3895"/>
    <w:rsid w:val="007E45A1"/>
    <w:rsid w:val="007E7208"/>
    <w:rsid w:val="007F0926"/>
    <w:rsid w:val="007F0CE6"/>
    <w:rsid w:val="007F1A66"/>
    <w:rsid w:val="007F2436"/>
    <w:rsid w:val="007F4A87"/>
    <w:rsid w:val="00800CE9"/>
    <w:rsid w:val="008050A3"/>
    <w:rsid w:val="00817F51"/>
    <w:rsid w:val="00820163"/>
    <w:rsid w:val="008264E3"/>
    <w:rsid w:val="0082750C"/>
    <w:rsid w:val="00830A57"/>
    <w:rsid w:val="00835F40"/>
    <w:rsid w:val="00845835"/>
    <w:rsid w:val="0085263B"/>
    <w:rsid w:val="00852C9B"/>
    <w:rsid w:val="00857212"/>
    <w:rsid w:val="00860825"/>
    <w:rsid w:val="0086260B"/>
    <w:rsid w:val="00863C5D"/>
    <w:rsid w:val="00863DC5"/>
    <w:rsid w:val="00870BA8"/>
    <w:rsid w:val="00870CCE"/>
    <w:rsid w:val="0087355C"/>
    <w:rsid w:val="00873C8F"/>
    <w:rsid w:val="008746CA"/>
    <w:rsid w:val="00876119"/>
    <w:rsid w:val="008765AF"/>
    <w:rsid w:val="00876E9F"/>
    <w:rsid w:val="008821D8"/>
    <w:rsid w:val="0088356C"/>
    <w:rsid w:val="00883779"/>
    <w:rsid w:val="00887A8B"/>
    <w:rsid w:val="00891141"/>
    <w:rsid w:val="00892B86"/>
    <w:rsid w:val="00895F5F"/>
    <w:rsid w:val="008A3227"/>
    <w:rsid w:val="008A5F36"/>
    <w:rsid w:val="008A6458"/>
    <w:rsid w:val="008B3ADC"/>
    <w:rsid w:val="008B4215"/>
    <w:rsid w:val="008D2D92"/>
    <w:rsid w:val="008D4DD5"/>
    <w:rsid w:val="008D5F0A"/>
    <w:rsid w:val="008D665E"/>
    <w:rsid w:val="008E07AC"/>
    <w:rsid w:val="008E5955"/>
    <w:rsid w:val="008E6AD3"/>
    <w:rsid w:val="008E74FE"/>
    <w:rsid w:val="008F3B6B"/>
    <w:rsid w:val="00902D4C"/>
    <w:rsid w:val="00905375"/>
    <w:rsid w:val="009103B0"/>
    <w:rsid w:val="00913B57"/>
    <w:rsid w:val="00914375"/>
    <w:rsid w:val="009154CC"/>
    <w:rsid w:val="00915DBA"/>
    <w:rsid w:val="00916360"/>
    <w:rsid w:val="00917D70"/>
    <w:rsid w:val="00920D20"/>
    <w:rsid w:val="009310B4"/>
    <w:rsid w:val="00933353"/>
    <w:rsid w:val="009363FE"/>
    <w:rsid w:val="00940671"/>
    <w:rsid w:val="009462FC"/>
    <w:rsid w:val="0095272F"/>
    <w:rsid w:val="00954705"/>
    <w:rsid w:val="00956B55"/>
    <w:rsid w:val="009573AA"/>
    <w:rsid w:val="00961CA3"/>
    <w:rsid w:val="009620A0"/>
    <w:rsid w:val="0096274D"/>
    <w:rsid w:val="009655D4"/>
    <w:rsid w:val="00966BD1"/>
    <w:rsid w:val="00970122"/>
    <w:rsid w:val="009739FB"/>
    <w:rsid w:val="00974EAE"/>
    <w:rsid w:val="009753AC"/>
    <w:rsid w:val="009753F2"/>
    <w:rsid w:val="00976091"/>
    <w:rsid w:val="00981C61"/>
    <w:rsid w:val="00983DA2"/>
    <w:rsid w:val="00994C37"/>
    <w:rsid w:val="00997209"/>
    <w:rsid w:val="009A3C30"/>
    <w:rsid w:val="009A3CA7"/>
    <w:rsid w:val="009A51DF"/>
    <w:rsid w:val="009B5B0E"/>
    <w:rsid w:val="009B617C"/>
    <w:rsid w:val="009C141F"/>
    <w:rsid w:val="009C57F1"/>
    <w:rsid w:val="009C6FC1"/>
    <w:rsid w:val="009D1B45"/>
    <w:rsid w:val="009D5BBB"/>
    <w:rsid w:val="009E2FBE"/>
    <w:rsid w:val="009E3C11"/>
    <w:rsid w:val="009F246E"/>
    <w:rsid w:val="009F257E"/>
    <w:rsid w:val="009F3F66"/>
    <w:rsid w:val="00A00109"/>
    <w:rsid w:val="00A041BB"/>
    <w:rsid w:val="00A0467E"/>
    <w:rsid w:val="00A05700"/>
    <w:rsid w:val="00A109A7"/>
    <w:rsid w:val="00A10A6B"/>
    <w:rsid w:val="00A131CD"/>
    <w:rsid w:val="00A13A16"/>
    <w:rsid w:val="00A148A5"/>
    <w:rsid w:val="00A20DEB"/>
    <w:rsid w:val="00A26FA0"/>
    <w:rsid w:val="00A27139"/>
    <w:rsid w:val="00A27590"/>
    <w:rsid w:val="00A35F78"/>
    <w:rsid w:val="00A51905"/>
    <w:rsid w:val="00A55C82"/>
    <w:rsid w:val="00A657BD"/>
    <w:rsid w:val="00A677E1"/>
    <w:rsid w:val="00A71C8D"/>
    <w:rsid w:val="00A74CD0"/>
    <w:rsid w:val="00A76EF4"/>
    <w:rsid w:val="00A81048"/>
    <w:rsid w:val="00A814D6"/>
    <w:rsid w:val="00A836AA"/>
    <w:rsid w:val="00A86535"/>
    <w:rsid w:val="00A86ADF"/>
    <w:rsid w:val="00A91176"/>
    <w:rsid w:val="00A96107"/>
    <w:rsid w:val="00AA5ABF"/>
    <w:rsid w:val="00AB1511"/>
    <w:rsid w:val="00AB262E"/>
    <w:rsid w:val="00AB31FF"/>
    <w:rsid w:val="00AB32D2"/>
    <w:rsid w:val="00AB62FB"/>
    <w:rsid w:val="00AB6AAA"/>
    <w:rsid w:val="00AC1825"/>
    <w:rsid w:val="00AC2854"/>
    <w:rsid w:val="00AC60F6"/>
    <w:rsid w:val="00AC63CC"/>
    <w:rsid w:val="00AD07AF"/>
    <w:rsid w:val="00AD0D03"/>
    <w:rsid w:val="00AD2733"/>
    <w:rsid w:val="00AD5832"/>
    <w:rsid w:val="00AD6216"/>
    <w:rsid w:val="00AD68B0"/>
    <w:rsid w:val="00AF390E"/>
    <w:rsid w:val="00AF4052"/>
    <w:rsid w:val="00B11261"/>
    <w:rsid w:val="00B15809"/>
    <w:rsid w:val="00B16C80"/>
    <w:rsid w:val="00B17D13"/>
    <w:rsid w:val="00B2023D"/>
    <w:rsid w:val="00B2058B"/>
    <w:rsid w:val="00B24DB1"/>
    <w:rsid w:val="00B267FC"/>
    <w:rsid w:val="00B31171"/>
    <w:rsid w:val="00B31D54"/>
    <w:rsid w:val="00B438B9"/>
    <w:rsid w:val="00B44313"/>
    <w:rsid w:val="00B4792A"/>
    <w:rsid w:val="00B5094F"/>
    <w:rsid w:val="00B52A63"/>
    <w:rsid w:val="00B53C72"/>
    <w:rsid w:val="00B6005F"/>
    <w:rsid w:val="00B60F24"/>
    <w:rsid w:val="00B6538D"/>
    <w:rsid w:val="00B6734F"/>
    <w:rsid w:val="00B75096"/>
    <w:rsid w:val="00B77CB6"/>
    <w:rsid w:val="00B811BC"/>
    <w:rsid w:val="00B833E2"/>
    <w:rsid w:val="00B9701B"/>
    <w:rsid w:val="00B97B17"/>
    <w:rsid w:val="00BA71DB"/>
    <w:rsid w:val="00BB10DD"/>
    <w:rsid w:val="00BB1250"/>
    <w:rsid w:val="00BB2A48"/>
    <w:rsid w:val="00BB626B"/>
    <w:rsid w:val="00BC5C16"/>
    <w:rsid w:val="00BD0F16"/>
    <w:rsid w:val="00BD0FDA"/>
    <w:rsid w:val="00BD5BAB"/>
    <w:rsid w:val="00BD7FC4"/>
    <w:rsid w:val="00BE401A"/>
    <w:rsid w:val="00BE691B"/>
    <w:rsid w:val="00BF2F87"/>
    <w:rsid w:val="00BF734D"/>
    <w:rsid w:val="00C02B41"/>
    <w:rsid w:val="00C0330F"/>
    <w:rsid w:val="00C04C7C"/>
    <w:rsid w:val="00C06BEF"/>
    <w:rsid w:val="00C10C68"/>
    <w:rsid w:val="00C11FA3"/>
    <w:rsid w:val="00C15674"/>
    <w:rsid w:val="00C170C4"/>
    <w:rsid w:val="00C21123"/>
    <w:rsid w:val="00C2149F"/>
    <w:rsid w:val="00C24820"/>
    <w:rsid w:val="00C25A62"/>
    <w:rsid w:val="00C26DE5"/>
    <w:rsid w:val="00C302C1"/>
    <w:rsid w:val="00C31C4A"/>
    <w:rsid w:val="00C359CE"/>
    <w:rsid w:val="00C35DB0"/>
    <w:rsid w:val="00C3659A"/>
    <w:rsid w:val="00C375BC"/>
    <w:rsid w:val="00C40B3D"/>
    <w:rsid w:val="00C412CE"/>
    <w:rsid w:val="00C418AF"/>
    <w:rsid w:val="00C44F49"/>
    <w:rsid w:val="00C46B88"/>
    <w:rsid w:val="00C51A9D"/>
    <w:rsid w:val="00C51F2C"/>
    <w:rsid w:val="00C57AA9"/>
    <w:rsid w:val="00C57C3F"/>
    <w:rsid w:val="00C64286"/>
    <w:rsid w:val="00C74D13"/>
    <w:rsid w:val="00C774ED"/>
    <w:rsid w:val="00C77CB8"/>
    <w:rsid w:val="00C77E45"/>
    <w:rsid w:val="00C83BDA"/>
    <w:rsid w:val="00C95CE2"/>
    <w:rsid w:val="00CA08D3"/>
    <w:rsid w:val="00CA1034"/>
    <w:rsid w:val="00CA111A"/>
    <w:rsid w:val="00CA19F9"/>
    <w:rsid w:val="00CA3C0F"/>
    <w:rsid w:val="00CA4129"/>
    <w:rsid w:val="00CB25A7"/>
    <w:rsid w:val="00CB2B74"/>
    <w:rsid w:val="00CB41D6"/>
    <w:rsid w:val="00CB6A1A"/>
    <w:rsid w:val="00CB7601"/>
    <w:rsid w:val="00CC367D"/>
    <w:rsid w:val="00CC6E67"/>
    <w:rsid w:val="00CD3904"/>
    <w:rsid w:val="00CD3D0C"/>
    <w:rsid w:val="00CD3FB0"/>
    <w:rsid w:val="00CD49B0"/>
    <w:rsid w:val="00CD50A9"/>
    <w:rsid w:val="00CE07B8"/>
    <w:rsid w:val="00CF05C2"/>
    <w:rsid w:val="00CF34A5"/>
    <w:rsid w:val="00D00F78"/>
    <w:rsid w:val="00D04B0F"/>
    <w:rsid w:val="00D052A9"/>
    <w:rsid w:val="00D07F41"/>
    <w:rsid w:val="00D1100F"/>
    <w:rsid w:val="00D14237"/>
    <w:rsid w:val="00D15E58"/>
    <w:rsid w:val="00D17603"/>
    <w:rsid w:val="00D344A2"/>
    <w:rsid w:val="00D347CA"/>
    <w:rsid w:val="00D34FF7"/>
    <w:rsid w:val="00D3563A"/>
    <w:rsid w:val="00D3632E"/>
    <w:rsid w:val="00D37C67"/>
    <w:rsid w:val="00D417FD"/>
    <w:rsid w:val="00D42803"/>
    <w:rsid w:val="00D43594"/>
    <w:rsid w:val="00D4520A"/>
    <w:rsid w:val="00D662DC"/>
    <w:rsid w:val="00D700C2"/>
    <w:rsid w:val="00D71D80"/>
    <w:rsid w:val="00D73F1E"/>
    <w:rsid w:val="00D772F7"/>
    <w:rsid w:val="00D77328"/>
    <w:rsid w:val="00D846FD"/>
    <w:rsid w:val="00D86281"/>
    <w:rsid w:val="00D869D3"/>
    <w:rsid w:val="00D92D8E"/>
    <w:rsid w:val="00D951BA"/>
    <w:rsid w:val="00DA3612"/>
    <w:rsid w:val="00DA76BD"/>
    <w:rsid w:val="00DB1E8E"/>
    <w:rsid w:val="00DB5035"/>
    <w:rsid w:val="00DB7BB7"/>
    <w:rsid w:val="00DC003D"/>
    <w:rsid w:val="00DD1994"/>
    <w:rsid w:val="00DD2B8E"/>
    <w:rsid w:val="00DD3AB8"/>
    <w:rsid w:val="00DD4D42"/>
    <w:rsid w:val="00DD58E5"/>
    <w:rsid w:val="00DD6E7F"/>
    <w:rsid w:val="00DD79E5"/>
    <w:rsid w:val="00DD7F41"/>
    <w:rsid w:val="00DE0711"/>
    <w:rsid w:val="00DE4BDF"/>
    <w:rsid w:val="00DE7196"/>
    <w:rsid w:val="00DE7CB4"/>
    <w:rsid w:val="00DF4CF5"/>
    <w:rsid w:val="00DF51D2"/>
    <w:rsid w:val="00DF779E"/>
    <w:rsid w:val="00E02091"/>
    <w:rsid w:val="00E05042"/>
    <w:rsid w:val="00E055D9"/>
    <w:rsid w:val="00E07CE0"/>
    <w:rsid w:val="00E104AB"/>
    <w:rsid w:val="00E106A4"/>
    <w:rsid w:val="00E13B44"/>
    <w:rsid w:val="00E16385"/>
    <w:rsid w:val="00E21BF9"/>
    <w:rsid w:val="00E23E8C"/>
    <w:rsid w:val="00E3129F"/>
    <w:rsid w:val="00E353CF"/>
    <w:rsid w:val="00E3577F"/>
    <w:rsid w:val="00E36FC6"/>
    <w:rsid w:val="00E371AB"/>
    <w:rsid w:val="00E45949"/>
    <w:rsid w:val="00E502E2"/>
    <w:rsid w:val="00E50A65"/>
    <w:rsid w:val="00E57190"/>
    <w:rsid w:val="00E666E3"/>
    <w:rsid w:val="00E72AFF"/>
    <w:rsid w:val="00E7640A"/>
    <w:rsid w:val="00E77C85"/>
    <w:rsid w:val="00E800C2"/>
    <w:rsid w:val="00E819A4"/>
    <w:rsid w:val="00E8300B"/>
    <w:rsid w:val="00E869C2"/>
    <w:rsid w:val="00E869C7"/>
    <w:rsid w:val="00E9468C"/>
    <w:rsid w:val="00E96C35"/>
    <w:rsid w:val="00EA0D87"/>
    <w:rsid w:val="00EA5C03"/>
    <w:rsid w:val="00EB25CD"/>
    <w:rsid w:val="00EB542A"/>
    <w:rsid w:val="00EB5896"/>
    <w:rsid w:val="00EC6FFA"/>
    <w:rsid w:val="00ED1380"/>
    <w:rsid w:val="00ED3A8B"/>
    <w:rsid w:val="00ED4116"/>
    <w:rsid w:val="00ED56D3"/>
    <w:rsid w:val="00ED7F2F"/>
    <w:rsid w:val="00EE037E"/>
    <w:rsid w:val="00EE2A84"/>
    <w:rsid w:val="00EF120C"/>
    <w:rsid w:val="00EF6463"/>
    <w:rsid w:val="00EF6EFD"/>
    <w:rsid w:val="00F0304E"/>
    <w:rsid w:val="00F07EC7"/>
    <w:rsid w:val="00F13632"/>
    <w:rsid w:val="00F15009"/>
    <w:rsid w:val="00F237E3"/>
    <w:rsid w:val="00F27EE5"/>
    <w:rsid w:val="00F306D2"/>
    <w:rsid w:val="00F31A3E"/>
    <w:rsid w:val="00F32806"/>
    <w:rsid w:val="00F32F63"/>
    <w:rsid w:val="00F408F9"/>
    <w:rsid w:val="00F431B4"/>
    <w:rsid w:val="00F53E15"/>
    <w:rsid w:val="00F57A5D"/>
    <w:rsid w:val="00F604F4"/>
    <w:rsid w:val="00F6117A"/>
    <w:rsid w:val="00F615E3"/>
    <w:rsid w:val="00F631EF"/>
    <w:rsid w:val="00F7374B"/>
    <w:rsid w:val="00F7699E"/>
    <w:rsid w:val="00F8362B"/>
    <w:rsid w:val="00F838EC"/>
    <w:rsid w:val="00F85FF1"/>
    <w:rsid w:val="00F91768"/>
    <w:rsid w:val="00F92525"/>
    <w:rsid w:val="00F939BF"/>
    <w:rsid w:val="00F94A20"/>
    <w:rsid w:val="00F96B06"/>
    <w:rsid w:val="00FA1D2A"/>
    <w:rsid w:val="00FA54E5"/>
    <w:rsid w:val="00FA6373"/>
    <w:rsid w:val="00FB675C"/>
    <w:rsid w:val="00FC16A1"/>
    <w:rsid w:val="00FC1CD2"/>
    <w:rsid w:val="00FC723E"/>
    <w:rsid w:val="00FD0003"/>
    <w:rsid w:val="00FD061E"/>
    <w:rsid w:val="00FD776A"/>
    <w:rsid w:val="00FE0558"/>
    <w:rsid w:val="00FE48B0"/>
    <w:rsid w:val="00FE4DBF"/>
    <w:rsid w:val="00FE683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14657-A8F9-4C05-9335-68D0791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591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9A"/>
    <w:pPr>
      <w:tabs>
        <w:tab w:val="center" w:pos="4535"/>
        <w:tab w:val="right" w:pos="9071"/>
      </w:tabs>
    </w:pPr>
    <w:rPr>
      <w:rFonts w:ascii="Garamond" w:hAnsi="Garamond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8029A"/>
    <w:rPr>
      <w:rFonts w:ascii="Garamond" w:hAnsi="Garamond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6E7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7F"/>
  </w:style>
  <w:style w:type="paragraph" w:styleId="BalloonText">
    <w:name w:val="Balloon Text"/>
    <w:basedOn w:val="Normal"/>
    <w:link w:val="BalloonTextChar"/>
    <w:uiPriority w:val="99"/>
    <w:semiHidden/>
    <w:unhideWhenUsed/>
    <w:rsid w:val="00386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38D"/>
    <w:pPr>
      <w:ind w:left="720"/>
      <w:contextualSpacing/>
    </w:pPr>
  </w:style>
  <w:style w:type="table" w:styleId="TableGrid">
    <w:name w:val="Table Grid"/>
    <w:basedOn w:val="TableNormal"/>
    <w:uiPriority w:val="59"/>
    <w:rsid w:val="004E2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B59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2B591A"/>
    <w:pPr>
      <w:widowControl w:val="0"/>
      <w:autoSpaceDE w:val="0"/>
      <w:autoSpaceDN w:val="0"/>
      <w:adjustRightInd w:val="0"/>
      <w:spacing w:before="420" w:after="0" w:line="300" w:lineRule="auto"/>
      <w:ind w:left="5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NoSpacing">
    <w:name w:val="No Spacing"/>
    <w:uiPriority w:val="1"/>
    <w:qFormat/>
    <w:rsid w:val="002B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uiPriority w:val="40"/>
    <w:rsid w:val="00E371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1">
    <w:name w:val="Plain Table 31"/>
    <w:basedOn w:val="TableNormal"/>
    <w:uiPriority w:val="43"/>
    <w:rsid w:val="00E37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E371A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E371A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.Analize%20zadovoljstva%20korisnika%20i%20zaposlenih%202023%20JB%20okrug\4.Zaposleni\4.Zaposleni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5.jpeg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.Analize%20zadovoljstva%20korisnika%20i%20zaposlenih%202023%20JB%20okrug\4.Zaposleni\4.Zaposlen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.Analize%20zadovoljstva%20korisnika%20i%20zaposlenih%202023%20JB%20okrug\4.Zaposleni\4.Zaposleni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4.jpeg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.Analize%20zadovoljstva%20korisnika%20i%20zaposlenih%202023%20JB%20okrug\4.Zaposleni\4.Zaposleni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4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3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4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.Analize%20zadovoljstva%20korisnika%20i%20zaposlenih%202023%20JB%20okrug\4.Zaposleni\4.Zaposleni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4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.Analize%20zadovoljstva%20korisnika%20i%20zaposlenih%202023%20JB%20okrug\4.Zaposleni\4.Zaposleni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.Analize%20zadovoljstva%20korisnika%20i%20zaposlenih%202023%20JB%20okrug\4.Zaposleni\4.Zaposleni.xlsx" TargetMode="External"/><Relationship Id="rId1" Type="http://schemas.openxmlformats.org/officeDocument/2006/relationships/image" Target="../media/image5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List1!$C$26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List1!$B$27:$B$30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List1!$C$27:$C$30</c:f>
              <c:numCache>
                <c:formatCode>0.0</c:formatCode>
                <c:ptCount val="4"/>
                <c:pt idx="0">
                  <c:v>24.1</c:v>
                </c:pt>
                <c:pt idx="1">
                  <c:v>32.800000000000004</c:v>
                </c:pt>
                <c:pt idx="2">
                  <c:v>38</c:v>
                </c:pt>
                <c:pt idx="3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List1!$D$26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-1.8518518518518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11111111111129E-2"/>
                  <c:y val="-9.259259259259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List1!$B$27:$B$30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List1!$D$27:$D$30</c:f>
              <c:numCache>
                <c:formatCode>0.0</c:formatCode>
                <c:ptCount val="4"/>
                <c:pt idx="0">
                  <c:v>18.5</c:v>
                </c:pt>
                <c:pt idx="1">
                  <c:v>22.2</c:v>
                </c:pt>
                <c:pt idx="2">
                  <c:v>59.3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List1!$E$26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58E-2"/>
                  <c:y val="-2.3148148148148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7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23E-2"/>
                  <c:y val="-9.259259259259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List1!$B$27:$B$30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List1!$E$27:$E$30</c:f>
              <c:numCache>
                <c:formatCode>0.0</c:formatCode>
                <c:ptCount val="4"/>
                <c:pt idx="0">
                  <c:v>7.4</c:v>
                </c:pt>
                <c:pt idx="1">
                  <c:v>26.5</c:v>
                </c:pt>
                <c:pt idx="2">
                  <c:v>66.099999999999994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024184"/>
        <c:axId val="455024576"/>
        <c:axId val="0"/>
      </c:bar3DChart>
      <c:catAx>
        <c:axId val="455024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455024576"/>
        <c:crosses val="autoZero"/>
        <c:auto val="1"/>
        <c:lblAlgn val="ctr"/>
        <c:lblOffset val="100"/>
        <c:noMultiLvlLbl val="0"/>
      </c:catAx>
      <c:valAx>
        <c:axId val="4550245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55024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List1!$C$92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List1!$B$93:$B$96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List1!$C$93:$C$96</c:f>
              <c:numCache>
                <c:formatCode>0.0</c:formatCode>
                <c:ptCount val="4"/>
                <c:pt idx="0">
                  <c:v>31</c:v>
                </c:pt>
                <c:pt idx="1">
                  <c:v>27.6</c:v>
                </c:pt>
                <c:pt idx="2">
                  <c:v>39.6</c:v>
                </c:pt>
                <c:pt idx="3">
                  <c:v>1.8</c:v>
                </c:pt>
              </c:numCache>
            </c:numRef>
          </c:val>
        </c:ser>
        <c:ser>
          <c:idx val="1"/>
          <c:order val="1"/>
          <c:tx>
            <c:strRef>
              <c:f>List1!$D$92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List1!$B$93:$B$96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List1!$D$93:$D$96</c:f>
              <c:numCache>
                <c:formatCode>0.0</c:formatCode>
                <c:ptCount val="4"/>
                <c:pt idx="0">
                  <c:v>30.2</c:v>
                </c:pt>
                <c:pt idx="1">
                  <c:v>30.2</c:v>
                </c:pt>
                <c:pt idx="2">
                  <c:v>39.6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List1!$E$92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2.7777777777777848E-3"/>
                  <c:y val="-1.8518518518518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List1!$B$93:$B$96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List1!$E$93:$E$96</c:f>
              <c:numCache>
                <c:formatCode>0.0</c:formatCode>
                <c:ptCount val="4"/>
                <c:pt idx="0">
                  <c:v>25.3</c:v>
                </c:pt>
                <c:pt idx="1">
                  <c:v>31.3</c:v>
                </c:pt>
                <c:pt idx="2">
                  <c:v>43.4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105152"/>
        <c:axId val="410106720"/>
        <c:axId val="0"/>
      </c:bar3DChart>
      <c:catAx>
        <c:axId val="4101051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10106720"/>
        <c:crosses val="autoZero"/>
        <c:auto val="1"/>
        <c:lblAlgn val="ctr"/>
        <c:lblOffset val="100"/>
        <c:noMultiLvlLbl val="0"/>
      </c:catAx>
      <c:valAx>
        <c:axId val="410106720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410105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List1!$C$100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5.5555555555555558E-3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List1!$B$101:$B$104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List1!$C$101:$C$104</c:f>
              <c:numCache>
                <c:formatCode>0.0</c:formatCode>
                <c:ptCount val="4"/>
                <c:pt idx="0">
                  <c:v>18.899999999999999</c:v>
                </c:pt>
                <c:pt idx="1">
                  <c:v>19</c:v>
                </c:pt>
                <c:pt idx="2">
                  <c:v>60.4</c:v>
                </c:pt>
                <c:pt idx="3">
                  <c:v>1.7</c:v>
                </c:pt>
              </c:numCache>
            </c:numRef>
          </c:val>
        </c:ser>
        <c:ser>
          <c:idx val="1"/>
          <c:order val="1"/>
          <c:tx>
            <c:strRef>
              <c:f>List1!$D$100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3.333333333333334E-2"/>
                  <c:y val="-1.3888888888888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List1!$B$101:$B$104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List1!$D$101:$D$104</c:f>
              <c:numCache>
                <c:formatCode>0.0</c:formatCode>
                <c:ptCount val="4"/>
                <c:pt idx="0">
                  <c:v>18.5</c:v>
                </c:pt>
                <c:pt idx="1">
                  <c:v>20.399999999999999</c:v>
                </c:pt>
                <c:pt idx="2">
                  <c:v>61.1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List1!$E$100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4.722222222222227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List1!$B$101:$B$104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List1!$E$101:$E$104</c:f>
              <c:numCache>
                <c:formatCode>0.0</c:formatCode>
                <c:ptCount val="4"/>
                <c:pt idx="0">
                  <c:v>17.100000000000001</c:v>
                </c:pt>
                <c:pt idx="1">
                  <c:v>21.4</c:v>
                </c:pt>
                <c:pt idx="2">
                  <c:v>60.1</c:v>
                </c:pt>
                <c:pt idx="3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95968"/>
        <c:axId val="404892440"/>
        <c:axId val="0"/>
      </c:bar3DChart>
      <c:catAx>
        <c:axId val="40489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04892440"/>
        <c:crosses val="autoZero"/>
        <c:auto val="1"/>
        <c:lblAlgn val="ctr"/>
        <c:lblOffset val="100"/>
        <c:noMultiLvlLbl val="0"/>
      </c:catAx>
      <c:valAx>
        <c:axId val="40489244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04895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21594000" scaled="0"/>
      <a:tileRect/>
    </a:gradFill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List1!$C$109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List1!$B$110:$B$113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List1!$C$110:$C$113</c:f>
              <c:numCache>
                <c:formatCode>0.0</c:formatCode>
                <c:ptCount val="4"/>
                <c:pt idx="0">
                  <c:v>15.5</c:v>
                </c:pt>
                <c:pt idx="1">
                  <c:v>22.4</c:v>
                </c:pt>
                <c:pt idx="2">
                  <c:v>52.1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List1!$D$109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7777777777777848E-3"/>
                  <c:y val="-6.666666666666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List1!$B$110:$B$113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List1!$D$110:$D$113</c:f>
              <c:numCache>
                <c:formatCode>General</c:formatCode>
                <c:ptCount val="4"/>
                <c:pt idx="0">
                  <c:v>7.4</c:v>
                </c:pt>
                <c:pt idx="1">
                  <c:v>14.8</c:v>
                </c:pt>
                <c:pt idx="2">
                  <c:v>74.099999999999994</c:v>
                </c:pt>
                <c:pt idx="3">
                  <c:v>3.7</c:v>
                </c:pt>
              </c:numCache>
            </c:numRef>
          </c:val>
        </c:ser>
        <c:ser>
          <c:idx val="2"/>
          <c:order val="2"/>
          <c:tx>
            <c:strRef>
              <c:f>List1!$E$109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64256664402583E-2"/>
                  <c:y val="-5.12820512820512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331572371344984E-2"/>
                  <c:y val="-5.12820512820512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List1!$B$110:$B$113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List1!$E$110:$E$113</c:f>
              <c:numCache>
                <c:formatCode>General</c:formatCode>
                <c:ptCount val="4"/>
                <c:pt idx="0">
                  <c:v>9.1</c:v>
                </c:pt>
                <c:pt idx="1">
                  <c:v>24.2</c:v>
                </c:pt>
                <c:pt idx="2">
                  <c:v>65.2</c:v>
                </c:pt>
                <c:pt idx="3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89304"/>
        <c:axId val="404890088"/>
        <c:axId val="0"/>
      </c:bar3DChart>
      <c:catAx>
        <c:axId val="404889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04890088"/>
        <c:crosses val="autoZero"/>
        <c:auto val="1"/>
        <c:lblAlgn val="ctr"/>
        <c:lblOffset val="100"/>
        <c:noMultiLvlLbl val="0"/>
      </c:catAx>
      <c:valAx>
        <c:axId val="404890088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4048893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1594000" scaled="0"/>
    </a:gradFill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List1!$C$118</c:f>
              <c:strCache>
                <c:ptCount val="1"/>
                <c:pt idx="0">
                  <c:v>2021</c:v>
                </c:pt>
              </c:strCache>
            </c:strRef>
          </c:tx>
          <c:spPr>
            <a:gradFill flip="none" rotWithShape="1">
              <a:gsLst>
                <a:gs pos="0">
                  <a:srgbClr val="D6B19C"/>
                </a:gs>
                <a:gs pos="30000">
                  <a:srgbClr val="D49E6C"/>
                </a:gs>
                <a:gs pos="70000">
                  <a:srgbClr val="A65528"/>
                </a:gs>
                <a:gs pos="100000">
                  <a:srgbClr val="663012"/>
                </a:gs>
              </a:gsLst>
              <a:lin ang="5400000" scaled="0"/>
              <a:tileRect r="-100000" b="-10000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List1!$B$119:$B$123</c:f>
              <c:strCache>
                <c:ptCount val="5"/>
                <c:pt idx="0">
                  <c:v>нимало</c:v>
                </c:pt>
                <c:pt idx="1">
                  <c:v>мало</c:v>
                </c:pt>
                <c:pt idx="2">
                  <c:v>умерено</c:v>
                </c:pt>
                <c:pt idx="3">
                  <c:v>много</c:v>
                </c:pt>
                <c:pt idx="4">
                  <c:v>веома много</c:v>
                </c:pt>
              </c:strCache>
            </c:strRef>
          </c:cat>
          <c:val>
            <c:numRef>
              <c:f>List1!$C$119:$C$123</c:f>
              <c:numCache>
                <c:formatCode>0.0</c:formatCode>
                <c:ptCount val="5"/>
                <c:pt idx="0">
                  <c:v>8.6</c:v>
                </c:pt>
                <c:pt idx="1">
                  <c:v>5.2</c:v>
                </c:pt>
                <c:pt idx="2">
                  <c:v>37.9</c:v>
                </c:pt>
                <c:pt idx="3">
                  <c:v>32.800000000000004</c:v>
                </c:pt>
                <c:pt idx="4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List1!$D$118</c:f>
              <c:strCache>
                <c:ptCount val="1"/>
                <c:pt idx="0">
                  <c:v>2022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List1!$B$119:$B$123</c:f>
              <c:strCache>
                <c:ptCount val="5"/>
                <c:pt idx="0">
                  <c:v>нимало</c:v>
                </c:pt>
                <c:pt idx="1">
                  <c:v>мало</c:v>
                </c:pt>
                <c:pt idx="2">
                  <c:v>умерено</c:v>
                </c:pt>
                <c:pt idx="3">
                  <c:v>много</c:v>
                </c:pt>
                <c:pt idx="4">
                  <c:v>веома много</c:v>
                </c:pt>
              </c:strCache>
            </c:strRef>
          </c:cat>
          <c:val>
            <c:numRef>
              <c:f>List1!$D$119:$D$123</c:f>
              <c:numCache>
                <c:formatCode>0.0</c:formatCode>
                <c:ptCount val="5"/>
                <c:pt idx="0">
                  <c:v>13.2</c:v>
                </c:pt>
                <c:pt idx="1">
                  <c:v>15.1</c:v>
                </c:pt>
                <c:pt idx="2">
                  <c:v>26.4</c:v>
                </c:pt>
                <c:pt idx="3">
                  <c:v>26.4</c:v>
                </c:pt>
                <c:pt idx="4">
                  <c:v>18.899999999999999</c:v>
                </c:pt>
              </c:numCache>
            </c:numRef>
          </c:val>
        </c:ser>
        <c:ser>
          <c:idx val="2"/>
          <c:order val="2"/>
          <c:tx>
            <c:strRef>
              <c:f>List1!$E$118</c:f>
              <c:strCache>
                <c:ptCount val="1"/>
                <c:pt idx="0">
                  <c:v>2023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391304347826087E-2"/>
                  <c:y val="-1.8518518518518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31884057971022E-2"/>
                  <c:y val="-1.3888888888888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753623188405795E-3"/>
                  <c:y val="-9.259259259259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913043478260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List1!$B$119:$B$123</c:f>
              <c:strCache>
                <c:ptCount val="5"/>
                <c:pt idx="0">
                  <c:v>нимало</c:v>
                </c:pt>
                <c:pt idx="1">
                  <c:v>мало</c:v>
                </c:pt>
                <c:pt idx="2">
                  <c:v>умерено</c:v>
                </c:pt>
                <c:pt idx="3">
                  <c:v>много</c:v>
                </c:pt>
                <c:pt idx="4">
                  <c:v>веома много</c:v>
                </c:pt>
              </c:strCache>
            </c:strRef>
          </c:cat>
          <c:val>
            <c:numRef>
              <c:f>List1!$E$119:$E$123</c:f>
              <c:numCache>
                <c:formatCode>0.0</c:formatCode>
                <c:ptCount val="5"/>
                <c:pt idx="0">
                  <c:v>12.3</c:v>
                </c:pt>
                <c:pt idx="1">
                  <c:v>9.2000000000000011</c:v>
                </c:pt>
                <c:pt idx="2">
                  <c:v>49.2</c:v>
                </c:pt>
                <c:pt idx="3">
                  <c:v>12.3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94792"/>
        <c:axId val="404896752"/>
        <c:axId val="0"/>
      </c:bar3DChart>
      <c:catAx>
        <c:axId val="404894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04896752"/>
        <c:crosses val="autoZero"/>
        <c:auto val="1"/>
        <c:lblAlgn val="ctr"/>
        <c:lblOffset val="100"/>
        <c:noMultiLvlLbl val="0"/>
      </c:catAx>
      <c:valAx>
        <c:axId val="4048967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048947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List1!$C$127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List1!$B$128:$B$131</c:f>
              <c:strCache>
                <c:ptCount val="4"/>
                <c:pt idx="0">
                  <c:v>отишли би сте у приватни 
сектор здравства</c:v>
                </c:pt>
                <c:pt idx="1">
                  <c:v>радили би сте послове ван
 здравствене заштите</c:v>
                </c:pt>
                <c:pt idx="2">
                  <c:v>одете у иностранство</c:v>
                </c:pt>
                <c:pt idx="3">
                  <c:v>не би сте мењали посао
</c:v>
                </c:pt>
              </c:strCache>
            </c:strRef>
          </c:cat>
          <c:val>
            <c:numRef>
              <c:f>List1!$C$128:$C$131</c:f>
              <c:numCache>
                <c:formatCode>0.0</c:formatCode>
                <c:ptCount val="4"/>
                <c:pt idx="0">
                  <c:v>10.7</c:v>
                </c:pt>
                <c:pt idx="1">
                  <c:v>7.1</c:v>
                </c:pt>
                <c:pt idx="2">
                  <c:v>14.3</c:v>
                </c:pt>
                <c:pt idx="3">
                  <c:v>67.900000000000006</c:v>
                </c:pt>
              </c:numCache>
            </c:numRef>
          </c:val>
        </c:ser>
        <c:ser>
          <c:idx val="1"/>
          <c:order val="1"/>
          <c:tx>
            <c:strRef>
              <c:f>List1!$D$127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3"/>
              <c:layout>
                <c:manualLayout>
                  <c:x val="2.0202020202020211E-2"/>
                  <c:y val="-9.259259259259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List1!$B$128:$B$131</c:f>
              <c:strCache>
                <c:ptCount val="4"/>
                <c:pt idx="0">
                  <c:v>отишли би сте у приватни 
сектор здравства</c:v>
                </c:pt>
                <c:pt idx="1">
                  <c:v>радили би сте послове ван
 здравствене заштите</c:v>
                </c:pt>
                <c:pt idx="2">
                  <c:v>одете у иностранство</c:v>
                </c:pt>
                <c:pt idx="3">
                  <c:v>не би сте мењали посао
</c:v>
                </c:pt>
              </c:strCache>
            </c:strRef>
          </c:cat>
          <c:val>
            <c:numRef>
              <c:f>List1!$D$128:$D$131</c:f>
              <c:numCache>
                <c:formatCode>0.0</c:formatCode>
                <c:ptCount val="4"/>
                <c:pt idx="0">
                  <c:v>5.8</c:v>
                </c:pt>
                <c:pt idx="1">
                  <c:v>7.7</c:v>
                </c:pt>
                <c:pt idx="2">
                  <c:v>9</c:v>
                </c:pt>
                <c:pt idx="3">
                  <c:v>76.900000000000006</c:v>
                </c:pt>
              </c:numCache>
            </c:numRef>
          </c:val>
        </c:ser>
        <c:ser>
          <c:idx val="2"/>
          <c:order val="2"/>
          <c:tx>
            <c:strRef>
              <c:f>List1!$E$127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3"/>
              <c:layout>
                <c:manualLayout>
                  <c:x val="1.2626262626262626E-2"/>
                  <c:y val="-1.8518518518518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List1!$B$128:$B$131</c:f>
              <c:strCache>
                <c:ptCount val="4"/>
                <c:pt idx="0">
                  <c:v>отишли би сте у приватни 
сектор здравства</c:v>
                </c:pt>
                <c:pt idx="1">
                  <c:v>радили би сте послове ван
 здравствене заштите</c:v>
                </c:pt>
                <c:pt idx="2">
                  <c:v>одете у иностранство</c:v>
                </c:pt>
                <c:pt idx="3">
                  <c:v>не би сте мењали посао
</c:v>
                </c:pt>
              </c:strCache>
            </c:strRef>
          </c:cat>
          <c:val>
            <c:numRef>
              <c:f>List1!$E$128:$E$131</c:f>
              <c:numCache>
                <c:formatCode>0.0</c:formatCode>
                <c:ptCount val="4"/>
                <c:pt idx="0">
                  <c:v>7.6</c:v>
                </c:pt>
                <c:pt idx="1">
                  <c:v>12.1</c:v>
                </c:pt>
                <c:pt idx="2">
                  <c:v>12.1</c:v>
                </c:pt>
                <c:pt idx="3">
                  <c:v>68.2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10"/>
        <c:shape val="box"/>
        <c:axId val="404893616"/>
        <c:axId val="404892048"/>
        <c:axId val="0"/>
      </c:bar3DChart>
      <c:catAx>
        <c:axId val="4048936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04892048"/>
        <c:crosses val="autoZero"/>
        <c:auto val="1"/>
        <c:lblAlgn val="ctr"/>
        <c:lblOffset val="100"/>
        <c:noMultiLvlLbl val="0"/>
      </c:catAx>
      <c:valAx>
        <c:axId val="404892048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404893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317048437127177"/>
          <c:y val="0.3744240303295428"/>
          <c:w val="9.4102242901455524E-2"/>
          <c:h val="0.25115157480314959"/>
        </c:manualLayout>
      </c:layout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List1!$C$135</c:f>
              <c:strCache>
                <c:ptCount val="1"/>
                <c:pt idx="0">
                  <c:v>2021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List1!$B$136:$B$140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List1!$C$136:$C$140</c:f>
              <c:numCache>
                <c:formatCode>0.0</c:formatCode>
                <c:ptCount val="5"/>
                <c:pt idx="0">
                  <c:v>3.5</c:v>
                </c:pt>
                <c:pt idx="1">
                  <c:v>1.8</c:v>
                </c:pt>
                <c:pt idx="2">
                  <c:v>43.9</c:v>
                </c:pt>
                <c:pt idx="3">
                  <c:v>36.800000000000004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List1!$D$135</c:f>
              <c:strCache>
                <c:ptCount val="1"/>
                <c:pt idx="0">
                  <c:v>2022</c:v>
                </c:pt>
              </c:strCache>
            </c:strRef>
          </c:tx>
          <c:spPr>
            <a:gradFill>
              <a:gsLst>
                <a:gs pos="0">
                  <a:srgbClr val="D6B19C"/>
                </a:gs>
                <a:gs pos="30000">
                  <a:srgbClr val="D49E6C"/>
                </a:gs>
                <a:gs pos="70000">
                  <a:srgbClr val="A65528"/>
                </a:gs>
                <a:gs pos="100000">
                  <a:srgbClr val="663012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List1!$B$136:$B$140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List1!$D$136:$D$140</c:f>
              <c:numCache>
                <c:formatCode>0.0</c:formatCode>
                <c:ptCount val="5"/>
                <c:pt idx="0">
                  <c:v>3.7</c:v>
                </c:pt>
                <c:pt idx="1">
                  <c:v>13</c:v>
                </c:pt>
                <c:pt idx="2">
                  <c:v>14.8</c:v>
                </c:pt>
                <c:pt idx="3">
                  <c:v>44.4</c:v>
                </c:pt>
                <c:pt idx="4">
                  <c:v>24.1</c:v>
                </c:pt>
              </c:numCache>
            </c:numRef>
          </c:val>
        </c:ser>
        <c:ser>
          <c:idx val="2"/>
          <c:order val="2"/>
          <c:tx>
            <c:strRef>
              <c:f>List1!$E$135</c:f>
              <c:strCache>
                <c:ptCount val="1"/>
                <c:pt idx="0">
                  <c:v>2023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List1!$B$136:$B$140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</c:strCache>
            </c:strRef>
          </c:cat>
          <c:val>
            <c:numRef>
              <c:f>List1!$E$136:$E$140</c:f>
              <c:numCache>
                <c:formatCode>0.0</c:formatCode>
                <c:ptCount val="5"/>
                <c:pt idx="0">
                  <c:v>1.6</c:v>
                </c:pt>
                <c:pt idx="1">
                  <c:v>4.8</c:v>
                </c:pt>
                <c:pt idx="2">
                  <c:v>30.2</c:v>
                </c:pt>
                <c:pt idx="3">
                  <c:v>38.1</c:v>
                </c:pt>
                <c:pt idx="4">
                  <c:v>25.3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9"/>
        <c:axId val="404894008"/>
        <c:axId val="404896360"/>
      </c:barChart>
      <c:catAx>
        <c:axId val="404894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04896360"/>
        <c:crosses val="autoZero"/>
        <c:auto val="1"/>
        <c:lblAlgn val="ctr"/>
        <c:lblOffset val="100"/>
        <c:noMultiLvlLbl val="0"/>
      </c:catAx>
      <c:valAx>
        <c:axId val="40489636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04894008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>
                <a:latin typeface="Times New Roman" pitchFamily="18" charset="0"/>
                <a:cs typeface="Times New Roman" pitchFamily="18" charset="0"/>
              </a:rPr>
              <a:t>добро</a:t>
            </a:r>
          </a:p>
        </c:rich>
      </c:tx>
      <c:layout>
        <c:manualLayout>
          <c:xMode val="edge"/>
          <c:yMode val="edge"/>
          <c:x val="0.42931933508311482"/>
          <c:y val="2.31481481481481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List1!$O$27</c:f>
              <c:strCache>
                <c:ptCount val="1"/>
                <c:pt idx="0">
                  <c:v>добро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List1!$P$26:$R$26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List1!$P$27:$R$27</c:f>
              <c:numCache>
                <c:formatCode>0.0</c:formatCode>
                <c:ptCount val="3"/>
                <c:pt idx="0">
                  <c:v>38</c:v>
                </c:pt>
                <c:pt idx="1">
                  <c:v>59.3</c:v>
                </c:pt>
                <c:pt idx="2">
                  <c:v>66.099999999999994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020264"/>
        <c:axId val="455026928"/>
      </c:barChart>
      <c:catAx>
        <c:axId val="455020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55026928"/>
        <c:crosses val="autoZero"/>
        <c:auto val="1"/>
        <c:lblAlgn val="ctr"/>
        <c:lblOffset val="100"/>
        <c:noMultiLvlLbl val="0"/>
      </c:catAx>
      <c:valAx>
        <c:axId val="4550269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55020264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List1!$C$34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List1!$B$35:$B$38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List1!$C$35:$C$38</c:f>
              <c:numCache>
                <c:formatCode>0.0</c:formatCode>
                <c:ptCount val="4"/>
                <c:pt idx="0">
                  <c:v>12.1</c:v>
                </c:pt>
                <c:pt idx="1">
                  <c:v>20.7</c:v>
                </c:pt>
                <c:pt idx="2">
                  <c:v>60.3</c:v>
                </c:pt>
                <c:pt idx="3">
                  <c:v>6.9</c:v>
                </c:pt>
              </c:numCache>
            </c:numRef>
          </c:val>
        </c:ser>
        <c:ser>
          <c:idx val="1"/>
          <c:order val="1"/>
          <c:tx>
            <c:strRef>
              <c:f>List1!$D$34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94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000000000000001E-2"/>
                  <c:y val="4.6296296296296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List1!$B$35:$B$38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List1!$D$35:$D$38</c:f>
              <c:numCache>
                <c:formatCode>0.0</c:formatCode>
                <c:ptCount val="4"/>
                <c:pt idx="0">
                  <c:v>13</c:v>
                </c:pt>
                <c:pt idx="1">
                  <c:v>16.7</c:v>
                </c:pt>
                <c:pt idx="2">
                  <c:v>70.3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List1!$E$34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94E-2"/>
                  <c:y val="4.6296296296297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555555555555582E-2"/>
                  <c:y val="-1.388888888888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863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List1!$B$35:$B$38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List1!$E$35:$E$38</c:f>
              <c:numCache>
                <c:formatCode>0.0</c:formatCode>
                <c:ptCount val="4"/>
                <c:pt idx="0">
                  <c:v>12.9</c:v>
                </c:pt>
                <c:pt idx="1">
                  <c:v>17.100000000000001</c:v>
                </c:pt>
                <c:pt idx="2">
                  <c:v>68.599999999999994</c:v>
                </c:pt>
                <c:pt idx="3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025752"/>
        <c:axId val="495875736"/>
        <c:axId val="0"/>
      </c:bar3DChart>
      <c:catAx>
        <c:axId val="455025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95875736"/>
        <c:crosses val="autoZero"/>
        <c:auto val="1"/>
        <c:lblAlgn val="ctr"/>
        <c:lblOffset val="100"/>
        <c:noMultiLvlLbl val="0"/>
      </c:catAx>
      <c:valAx>
        <c:axId val="49587573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55025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List1!$C$42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List1!$B$43:$B$46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List1!$C$43:$C$46</c:f>
              <c:numCache>
                <c:formatCode>0.0</c:formatCode>
                <c:ptCount val="4"/>
                <c:pt idx="0">
                  <c:v>17.3</c:v>
                </c:pt>
                <c:pt idx="1">
                  <c:v>13.8</c:v>
                </c:pt>
                <c:pt idx="2">
                  <c:v>68.900000000000006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List1!$D$42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9E-2"/>
                  <c:y val="-1.3888888888888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1.3888888888889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List1!$B$43:$B$46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List1!$D$43:$D$46</c:f>
              <c:numCache>
                <c:formatCode>0.0</c:formatCode>
                <c:ptCount val="4"/>
                <c:pt idx="0">
                  <c:v>7.9</c:v>
                </c:pt>
                <c:pt idx="1">
                  <c:v>5.9</c:v>
                </c:pt>
                <c:pt idx="2">
                  <c:v>86.2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List1!$E$42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11111111111125E-2"/>
                  <c:y val="-4.6296296296296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555555555555582E-2"/>
                  <c:y val="-9.2592592592592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List1!$B$43:$B$46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List1!$E$43:$E$46</c:f>
              <c:numCache>
                <c:formatCode>0.0</c:formatCode>
                <c:ptCount val="4"/>
                <c:pt idx="0">
                  <c:v>8.7000000000000011</c:v>
                </c:pt>
                <c:pt idx="1">
                  <c:v>11.6</c:v>
                </c:pt>
                <c:pt idx="2">
                  <c:v>79.7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108680"/>
        <c:axId val="410107504"/>
        <c:axId val="0"/>
      </c:bar3DChart>
      <c:catAx>
        <c:axId val="410108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10107504"/>
        <c:crosses val="autoZero"/>
        <c:auto val="1"/>
        <c:lblAlgn val="ctr"/>
        <c:lblOffset val="100"/>
        <c:noMultiLvlLbl val="0"/>
      </c:catAx>
      <c:valAx>
        <c:axId val="41010750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101086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List1!$C$50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List1!$B$51:$B$54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List1!$C$51:$C$54</c:f>
              <c:numCache>
                <c:formatCode>0.0</c:formatCode>
                <c:ptCount val="4"/>
                <c:pt idx="0">
                  <c:v>17.600000000000001</c:v>
                </c:pt>
                <c:pt idx="1">
                  <c:v>26.3</c:v>
                </c:pt>
                <c:pt idx="2">
                  <c:v>54.4</c:v>
                </c:pt>
                <c:pt idx="3">
                  <c:v>1.7</c:v>
                </c:pt>
              </c:numCache>
            </c:numRef>
          </c:val>
        </c:ser>
        <c:ser>
          <c:idx val="1"/>
          <c:order val="1"/>
          <c:tx>
            <c:strRef>
              <c:f>List1!$D$50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List1!$B$51:$B$54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List1!$D$51:$D$54</c:f>
              <c:numCache>
                <c:formatCode>0.0</c:formatCode>
                <c:ptCount val="4"/>
                <c:pt idx="0">
                  <c:v>14.9</c:v>
                </c:pt>
                <c:pt idx="1">
                  <c:v>14.8</c:v>
                </c:pt>
                <c:pt idx="2">
                  <c:v>68.400000000000006</c:v>
                </c:pt>
                <c:pt idx="3">
                  <c:v>1.9000000000000001</c:v>
                </c:pt>
              </c:numCache>
            </c:numRef>
          </c:val>
        </c:ser>
        <c:ser>
          <c:idx val="2"/>
          <c:order val="2"/>
          <c:tx>
            <c:strRef>
              <c:f>List1!$E$50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0080066830267425E-16"/>
                  <c:y val="-2.4968789013732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List1!$B$51:$B$54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List1!$E$51:$E$54</c:f>
              <c:numCache>
                <c:formatCode>0.0</c:formatCode>
                <c:ptCount val="4"/>
                <c:pt idx="0">
                  <c:v>10.1</c:v>
                </c:pt>
                <c:pt idx="1">
                  <c:v>21.7</c:v>
                </c:pt>
                <c:pt idx="2">
                  <c:v>62.4</c:v>
                </c:pt>
                <c:pt idx="3">
                  <c:v>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0107896"/>
        <c:axId val="410108288"/>
        <c:axId val="0"/>
      </c:bar3DChart>
      <c:catAx>
        <c:axId val="410107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10108288"/>
        <c:crosses val="autoZero"/>
        <c:auto val="1"/>
        <c:lblAlgn val="ctr"/>
        <c:lblOffset val="100"/>
        <c:noMultiLvlLbl val="0"/>
      </c:catAx>
      <c:valAx>
        <c:axId val="410108288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410107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List1!$C$58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List1!$B$59:$B$62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List1!$C$59:$C$62</c:f>
              <c:numCache>
                <c:formatCode>0.0</c:formatCode>
                <c:ptCount val="4"/>
                <c:pt idx="0">
                  <c:v>13.8</c:v>
                </c:pt>
                <c:pt idx="1">
                  <c:v>19</c:v>
                </c:pt>
                <c:pt idx="2">
                  <c:v>65.5</c:v>
                </c:pt>
                <c:pt idx="3">
                  <c:v>1.7</c:v>
                </c:pt>
              </c:numCache>
            </c:numRef>
          </c:val>
        </c:ser>
        <c:ser>
          <c:idx val="1"/>
          <c:order val="1"/>
          <c:tx>
            <c:strRef>
              <c:f>List1!$D$58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List1!$B$59:$B$62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List1!$D$59:$D$62</c:f>
              <c:numCache>
                <c:formatCode>0.0</c:formatCode>
                <c:ptCount val="4"/>
                <c:pt idx="0">
                  <c:v>16.7</c:v>
                </c:pt>
                <c:pt idx="1">
                  <c:v>13</c:v>
                </c:pt>
                <c:pt idx="2">
                  <c:v>70.3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List1!$E$58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-1.0624169986719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List1!$B$59:$B$62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List1!$E$59:$E$62</c:f>
              <c:numCache>
                <c:formatCode>0.0</c:formatCode>
                <c:ptCount val="4"/>
                <c:pt idx="0">
                  <c:v>11.7</c:v>
                </c:pt>
                <c:pt idx="1">
                  <c:v>26.5</c:v>
                </c:pt>
                <c:pt idx="2">
                  <c:v>61.8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109072"/>
        <c:axId val="410103976"/>
        <c:axId val="0"/>
      </c:bar3DChart>
      <c:catAx>
        <c:axId val="410109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10103976"/>
        <c:crosses val="autoZero"/>
        <c:auto val="1"/>
        <c:lblAlgn val="ctr"/>
        <c:lblOffset val="100"/>
        <c:noMultiLvlLbl val="0"/>
      </c:catAx>
      <c:valAx>
        <c:axId val="410103976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4101090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0">
              <a:latin typeface="Times New Roman" pitchFamily="18" charset="0"/>
              <a:cs typeface="Times New Roman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List1!$C$67</c:f>
              <c:strCache>
                <c:ptCount val="1"/>
                <c:pt idx="0">
                  <c:v>2021</c:v>
                </c:pt>
              </c:strCache>
            </c:strRef>
          </c:tx>
          <c:spPr>
            <a:gradFill>
              <a:gsLst>
                <a:gs pos="0">
                  <a:srgbClr val="825600"/>
                </a:gs>
                <a:gs pos="13000">
                  <a:srgbClr val="FFA800"/>
                </a:gs>
                <a:gs pos="28000">
                  <a:srgbClr val="825600"/>
                </a:gs>
                <a:gs pos="42999">
                  <a:srgbClr val="FFA800"/>
                </a:gs>
                <a:gs pos="58000">
                  <a:srgbClr val="825600"/>
                </a:gs>
                <a:gs pos="72000">
                  <a:srgbClr val="FFA800"/>
                </a:gs>
                <a:gs pos="87000">
                  <a:srgbClr val="825600"/>
                </a:gs>
                <a:gs pos="100000">
                  <a:srgbClr val="FFA800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List1!$B$68:$B$71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List1!$C$68:$C$71</c:f>
              <c:numCache>
                <c:formatCode>0.0</c:formatCode>
                <c:ptCount val="4"/>
                <c:pt idx="0">
                  <c:v>7.1</c:v>
                </c:pt>
                <c:pt idx="1">
                  <c:v>17.5</c:v>
                </c:pt>
                <c:pt idx="2">
                  <c:v>75.5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List1!$D$67</c:f>
              <c:strCache>
                <c:ptCount val="1"/>
                <c:pt idx="0">
                  <c:v>2022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List1!$B$68:$B$71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List1!$D$68:$D$71</c:f>
              <c:numCache>
                <c:formatCode>0.0</c:formatCode>
                <c:ptCount val="4"/>
                <c:pt idx="0">
                  <c:v>13</c:v>
                </c:pt>
                <c:pt idx="1">
                  <c:v>14.8</c:v>
                </c:pt>
                <c:pt idx="2">
                  <c:v>72.2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List1!$E$67</c:f>
              <c:strCache>
                <c:ptCount val="1"/>
                <c:pt idx="0">
                  <c:v>2023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2602394454946439E-2"/>
                  <c:y val="-2.4096385542168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List1!$B$68:$B$71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List1!$E$68:$E$71</c:f>
              <c:numCache>
                <c:formatCode>0.0</c:formatCode>
                <c:ptCount val="4"/>
                <c:pt idx="0">
                  <c:v>2.9</c:v>
                </c:pt>
                <c:pt idx="1">
                  <c:v>22.9</c:v>
                </c:pt>
                <c:pt idx="2">
                  <c:v>74.2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104368"/>
        <c:axId val="410107112"/>
        <c:axId val="0"/>
      </c:bar3DChart>
      <c:catAx>
        <c:axId val="41010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10107112"/>
        <c:crosses val="autoZero"/>
        <c:auto val="1"/>
        <c:lblAlgn val="ctr"/>
        <c:lblOffset val="100"/>
        <c:noMultiLvlLbl val="0"/>
      </c:catAx>
      <c:valAx>
        <c:axId val="41010711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101043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List1!$C$76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List1!$B$77:$B$80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List1!$C$77:$C$80</c:f>
              <c:numCache>
                <c:formatCode>0.0</c:formatCode>
                <c:ptCount val="4"/>
                <c:pt idx="0">
                  <c:v>12.1</c:v>
                </c:pt>
                <c:pt idx="1">
                  <c:v>6.9</c:v>
                </c:pt>
                <c:pt idx="2">
                  <c:v>70.7</c:v>
                </c:pt>
                <c:pt idx="3">
                  <c:v>10.3</c:v>
                </c:pt>
              </c:numCache>
            </c:numRef>
          </c:val>
        </c:ser>
        <c:ser>
          <c:idx val="1"/>
          <c:order val="1"/>
          <c:tx>
            <c:strRef>
              <c:f>List1!$D$76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List1!$B$77:$B$80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List1!$D$77:$D$80</c:f>
              <c:numCache>
                <c:formatCode>0.0</c:formatCode>
                <c:ptCount val="4"/>
                <c:pt idx="0">
                  <c:v>7.6</c:v>
                </c:pt>
                <c:pt idx="1">
                  <c:v>13.2</c:v>
                </c:pt>
                <c:pt idx="2">
                  <c:v>66</c:v>
                </c:pt>
                <c:pt idx="3">
                  <c:v>13.2</c:v>
                </c:pt>
              </c:numCache>
            </c:numRef>
          </c:val>
        </c:ser>
        <c:ser>
          <c:idx val="2"/>
          <c:order val="2"/>
          <c:tx>
            <c:strRef>
              <c:f>List1!$E$76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2.4330900243309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List1!$B$77:$B$80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List1!$E$77:$E$80</c:f>
              <c:numCache>
                <c:formatCode>0.0</c:formatCode>
                <c:ptCount val="4"/>
                <c:pt idx="0">
                  <c:v>7.2</c:v>
                </c:pt>
                <c:pt idx="1">
                  <c:v>17.100000000000001</c:v>
                </c:pt>
                <c:pt idx="2">
                  <c:v>67.099999999999994</c:v>
                </c:pt>
                <c:pt idx="3">
                  <c:v>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0103584"/>
        <c:axId val="410109856"/>
        <c:axId val="0"/>
      </c:bar3DChart>
      <c:catAx>
        <c:axId val="410103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10109856"/>
        <c:crosses val="autoZero"/>
        <c:auto val="1"/>
        <c:lblAlgn val="ctr"/>
        <c:lblOffset val="100"/>
        <c:noMultiLvlLbl val="0"/>
      </c:catAx>
      <c:valAx>
        <c:axId val="410109856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4101035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List1!$C$84</c:f>
              <c:strCache>
                <c:ptCount val="1"/>
                <c:pt idx="0">
                  <c:v>2021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List1!$B$85:$B$88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List1!$C$85:$C$88</c:f>
              <c:numCache>
                <c:formatCode>0.0</c:formatCode>
                <c:ptCount val="4"/>
                <c:pt idx="0">
                  <c:v>26.8</c:v>
                </c:pt>
                <c:pt idx="1">
                  <c:v>21.4</c:v>
                </c:pt>
                <c:pt idx="2">
                  <c:v>44.5</c:v>
                </c:pt>
                <c:pt idx="3">
                  <c:v>7.3</c:v>
                </c:pt>
              </c:numCache>
            </c:numRef>
          </c:val>
        </c:ser>
        <c:ser>
          <c:idx val="1"/>
          <c:order val="1"/>
          <c:tx>
            <c:strRef>
              <c:f>List1!$D$84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2.7777777777777887E-3"/>
                  <c:y val="-2.777777777777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List1!$B$85:$B$88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List1!$D$85:$D$88</c:f>
              <c:numCache>
                <c:formatCode>0.0</c:formatCode>
                <c:ptCount val="4"/>
                <c:pt idx="0">
                  <c:v>34.6</c:v>
                </c:pt>
                <c:pt idx="1">
                  <c:v>11.5</c:v>
                </c:pt>
                <c:pt idx="2">
                  <c:v>46.2</c:v>
                </c:pt>
                <c:pt idx="3">
                  <c:v>7.7</c:v>
                </c:pt>
              </c:numCache>
            </c:numRef>
          </c:val>
        </c:ser>
        <c:ser>
          <c:idx val="2"/>
          <c:order val="2"/>
          <c:tx>
            <c:strRef>
              <c:f>List1!$E$84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1.6666666666666694E-2"/>
                  <c:y val="-1.388888888888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00000000000001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388888888888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List1!$B$85:$B$88</c:f>
              <c:strCache>
                <c:ptCount val="4"/>
                <c:pt idx="0">
                  <c:v>лоше</c:v>
                </c:pt>
                <c:pt idx="1">
                  <c:v>осредње</c:v>
                </c:pt>
                <c:pt idx="2">
                  <c:v>добро</c:v>
                </c:pt>
                <c:pt idx="3">
                  <c:v>не односи се на мене</c:v>
                </c:pt>
              </c:strCache>
            </c:strRef>
          </c:cat>
          <c:val>
            <c:numRef>
              <c:f>List1!$E$85:$E$88</c:f>
              <c:numCache>
                <c:formatCode>0.0</c:formatCode>
                <c:ptCount val="4"/>
                <c:pt idx="0">
                  <c:v>18.8</c:v>
                </c:pt>
                <c:pt idx="1">
                  <c:v>23.2</c:v>
                </c:pt>
                <c:pt idx="2">
                  <c:v>52.2</c:v>
                </c:pt>
                <c:pt idx="3">
                  <c:v>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0106328"/>
        <c:axId val="410104760"/>
        <c:axId val="0"/>
      </c:bar3DChart>
      <c:catAx>
        <c:axId val="410106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sr-Latn-RS"/>
          </a:p>
        </c:txPr>
        <c:crossAx val="410104760"/>
        <c:crosses val="autoZero"/>
        <c:auto val="1"/>
        <c:lblAlgn val="ctr"/>
        <c:lblOffset val="100"/>
        <c:noMultiLvlLbl val="0"/>
      </c:catAx>
      <c:valAx>
        <c:axId val="41010476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10106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solidFill>
      <a:srgbClr val="92D050">
        <a:alpha val="59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F120-6EF0-4F50-9793-8B6EDD9B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Број: 02-Алибунар,јјлкјлкјлккјлкјлкјлкјлкјлкјлк  </vt:lpstr>
      <vt:lpstr>                                          Број: 02-Алибунар,јјлкјлкјлккјлкјлкјлкјлкјлкјлк  </vt:lpstr>
    </vt:vector>
  </TitlesOfParts>
  <Company>DZ Alibunar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Број: 02-Алибунар,јјлкјлкјлккјлкјлкјлкјлкјлкјлк  </dc:title>
  <dc:subject/>
  <dc:creator>Zoxal</dc:creator>
  <cp:keywords/>
  <dc:description/>
  <cp:lastModifiedBy>Stojan</cp:lastModifiedBy>
  <cp:revision>95</cp:revision>
  <cp:lastPrinted>2024-04-30T05:19:00Z</cp:lastPrinted>
  <dcterms:created xsi:type="dcterms:W3CDTF">2012-09-19T06:59:00Z</dcterms:created>
  <dcterms:modified xsi:type="dcterms:W3CDTF">2024-04-30T05:22:00Z</dcterms:modified>
</cp:coreProperties>
</file>